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6A" w:rsidRDefault="00BC6B6A" w:rsidP="00BC6B6A">
      <w:pPr>
        <w:jc w:val="center"/>
        <w:rPr>
          <w:b/>
          <w:sz w:val="36"/>
          <w:szCs w:val="24"/>
        </w:rPr>
      </w:pPr>
    </w:p>
    <w:p w:rsidR="002C3D7F" w:rsidRPr="00BC6B6A" w:rsidRDefault="002C3D7F"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BC6B6A" w:rsidRPr="00BC6B6A" w:rsidRDefault="00BC6B6A" w:rsidP="00BC6B6A">
      <w:pPr>
        <w:jc w:val="center"/>
        <w:rPr>
          <w:b/>
          <w:sz w:val="36"/>
          <w:szCs w:val="24"/>
        </w:rPr>
      </w:pPr>
    </w:p>
    <w:p w:rsidR="00E52FE9" w:rsidRPr="00BC6B6A" w:rsidRDefault="00E52FE9" w:rsidP="00BC6B6A">
      <w:pPr>
        <w:jc w:val="center"/>
        <w:rPr>
          <w:b/>
          <w:sz w:val="36"/>
          <w:szCs w:val="24"/>
        </w:rPr>
      </w:pPr>
      <w:r w:rsidRPr="00BC6B6A">
        <w:rPr>
          <w:b/>
          <w:sz w:val="36"/>
          <w:szCs w:val="24"/>
        </w:rPr>
        <w:t xml:space="preserve">MANUAL DE </w:t>
      </w:r>
      <w:r w:rsidR="00587046" w:rsidRPr="00BC6B6A">
        <w:rPr>
          <w:b/>
          <w:sz w:val="36"/>
          <w:szCs w:val="24"/>
        </w:rPr>
        <w:t>COBRO PERSUASIVO DE</w:t>
      </w:r>
      <w:r w:rsidRPr="00BC6B6A">
        <w:rPr>
          <w:b/>
          <w:sz w:val="36"/>
          <w:szCs w:val="24"/>
        </w:rPr>
        <w:t xml:space="preserve"> LA PERSONERÍA MUNICIPAL DE MEDELLÍN</w:t>
      </w:r>
    </w:p>
    <w:p w:rsidR="00E52FE9" w:rsidRPr="00BC6B6A" w:rsidRDefault="00E52FE9" w:rsidP="00BC6B6A">
      <w:pPr>
        <w:jc w:val="center"/>
        <w:rPr>
          <w:b/>
          <w:sz w:val="36"/>
          <w:szCs w:val="24"/>
        </w:rPr>
      </w:pPr>
    </w:p>
    <w:p w:rsidR="00E55C1B" w:rsidRPr="00BC6B6A" w:rsidRDefault="00E55C1B" w:rsidP="00BC6B6A">
      <w:pPr>
        <w:jc w:val="center"/>
        <w:rPr>
          <w:b/>
          <w:sz w:val="36"/>
          <w:szCs w:val="24"/>
        </w:rPr>
      </w:pPr>
    </w:p>
    <w:p w:rsidR="00E55C1B" w:rsidRPr="00BC6B6A" w:rsidRDefault="00E55C1B" w:rsidP="00BC6B6A">
      <w:pPr>
        <w:jc w:val="center"/>
        <w:rPr>
          <w:b/>
          <w:sz w:val="36"/>
          <w:szCs w:val="24"/>
        </w:rPr>
      </w:pPr>
    </w:p>
    <w:p w:rsidR="00E55C1B" w:rsidRPr="00BC6B6A" w:rsidRDefault="00E55C1B" w:rsidP="00BC6B6A">
      <w:pPr>
        <w:jc w:val="center"/>
        <w:rPr>
          <w:b/>
          <w:sz w:val="36"/>
          <w:szCs w:val="24"/>
        </w:rPr>
      </w:pPr>
    </w:p>
    <w:p w:rsidR="00E52FE9" w:rsidRPr="00BC6B6A" w:rsidRDefault="00E52FE9" w:rsidP="00BC6B6A">
      <w:pPr>
        <w:jc w:val="center"/>
        <w:rPr>
          <w:b/>
          <w:sz w:val="36"/>
          <w:szCs w:val="24"/>
        </w:rPr>
      </w:pPr>
      <w:r w:rsidRPr="00BC6B6A">
        <w:rPr>
          <w:b/>
          <w:sz w:val="36"/>
          <w:szCs w:val="24"/>
        </w:rPr>
        <w:t>MEDELLÍN</w:t>
      </w:r>
    </w:p>
    <w:p w:rsidR="00E52FE9" w:rsidRPr="00BC6B6A" w:rsidRDefault="00E52FE9" w:rsidP="00BC6B6A">
      <w:pPr>
        <w:jc w:val="center"/>
        <w:rPr>
          <w:b/>
          <w:sz w:val="36"/>
          <w:szCs w:val="24"/>
        </w:rPr>
      </w:pPr>
      <w:r w:rsidRPr="00BC6B6A">
        <w:rPr>
          <w:b/>
          <w:sz w:val="36"/>
          <w:szCs w:val="24"/>
        </w:rPr>
        <w:t>202</w:t>
      </w:r>
      <w:r w:rsidR="00332353" w:rsidRPr="00BC6B6A">
        <w:rPr>
          <w:b/>
          <w:sz w:val="36"/>
          <w:szCs w:val="24"/>
        </w:rPr>
        <w:t>1</w:t>
      </w:r>
    </w:p>
    <w:p w:rsidR="00BC6B6A" w:rsidRPr="00BC6B6A" w:rsidRDefault="00BC6B6A" w:rsidP="00E423E7">
      <w:pPr>
        <w:pStyle w:val="TtulodeTDC"/>
      </w:pPr>
      <w:bookmarkStart w:id="0" w:name="_Toc50471728"/>
      <w:bookmarkStart w:id="1" w:name="_Toc14422716"/>
    </w:p>
    <w:p w:rsidR="00E52FE9" w:rsidRPr="00BC6B6A" w:rsidRDefault="00E52FE9" w:rsidP="00E52FE9">
      <w:pPr>
        <w:rPr>
          <w:b/>
          <w:bCs/>
        </w:rPr>
      </w:pPr>
    </w:p>
    <w:bookmarkEnd w:id="0"/>
    <w:bookmarkEnd w:id="1"/>
    <w:p w:rsidR="00335B52" w:rsidRDefault="00335B52" w:rsidP="00335B52">
      <w:pPr>
        <w:pStyle w:val="TtulodeTDC"/>
      </w:pPr>
    </w:p>
    <w:sdt>
      <w:sdtPr>
        <w:rPr>
          <w:rFonts w:ascii="Arial" w:eastAsia="Times New Roman" w:hAnsi="Arial" w:cs="Arial"/>
          <w:b w:val="0"/>
          <w:bCs w:val="0"/>
          <w:color w:val="auto"/>
          <w:sz w:val="24"/>
          <w:szCs w:val="20"/>
          <w:lang w:val="es-ES" w:eastAsia="es-ES"/>
        </w:rPr>
        <w:id w:val="87364435"/>
        <w:docPartObj>
          <w:docPartGallery w:val="Table of Contents"/>
          <w:docPartUnique/>
        </w:docPartObj>
      </w:sdtPr>
      <w:sdtEndPr/>
      <w:sdtContent>
        <w:p w:rsidR="00335B52" w:rsidRPr="00335B52" w:rsidRDefault="00335B52" w:rsidP="00335B52">
          <w:pPr>
            <w:pStyle w:val="TtulodeTDC"/>
            <w:jc w:val="center"/>
            <w:rPr>
              <w:color w:val="auto"/>
              <w:sz w:val="32"/>
              <w:lang w:val="es-ES"/>
            </w:rPr>
          </w:pPr>
          <w:r w:rsidRPr="00335B52">
            <w:rPr>
              <w:color w:val="auto"/>
              <w:sz w:val="32"/>
              <w:lang w:val="es-ES"/>
            </w:rPr>
            <w:t>Contenido</w:t>
          </w:r>
        </w:p>
        <w:p w:rsidR="00335B52" w:rsidRPr="00335B52" w:rsidRDefault="00335B52" w:rsidP="00335B52">
          <w:pPr>
            <w:rPr>
              <w:lang w:eastAsia="es-ES_tradnl"/>
            </w:rPr>
          </w:pPr>
        </w:p>
        <w:p w:rsidR="007B33E5" w:rsidRDefault="00335B52">
          <w:pPr>
            <w:pStyle w:val="TDC1"/>
            <w:tabs>
              <w:tab w:val="right" w:leader="dot" w:pos="8830"/>
            </w:tabs>
            <w:rPr>
              <w:rFonts w:asciiTheme="minorHAnsi" w:eastAsiaTheme="minorEastAsia" w:hAnsiTheme="minorHAnsi" w:cstheme="minorBidi"/>
              <w:b w:val="0"/>
              <w:bCs w:val="0"/>
              <w:i w:val="0"/>
              <w:iCs w:val="0"/>
              <w:noProof/>
              <w:sz w:val="22"/>
              <w:szCs w:val="22"/>
              <w:lang w:eastAsia="es-CO"/>
            </w:rPr>
          </w:pPr>
          <w:r>
            <w:fldChar w:fldCharType="begin"/>
          </w:r>
          <w:r>
            <w:instrText xml:space="preserve"> TOC \o "1-3" \h \z \u </w:instrText>
          </w:r>
          <w:r>
            <w:fldChar w:fldCharType="separate"/>
          </w:r>
          <w:hyperlink w:anchor="_Toc90970062" w:history="1">
            <w:r w:rsidR="007B33E5" w:rsidRPr="00F25181">
              <w:rPr>
                <w:rStyle w:val="Hipervnculo"/>
                <w:noProof/>
              </w:rPr>
              <w:t>ANTECEDENTES</w:t>
            </w:r>
            <w:r w:rsidR="007B33E5">
              <w:rPr>
                <w:noProof/>
                <w:webHidden/>
              </w:rPr>
              <w:tab/>
            </w:r>
            <w:r w:rsidR="007B33E5">
              <w:rPr>
                <w:noProof/>
                <w:webHidden/>
              </w:rPr>
              <w:fldChar w:fldCharType="begin"/>
            </w:r>
            <w:r w:rsidR="007B33E5">
              <w:rPr>
                <w:noProof/>
                <w:webHidden/>
              </w:rPr>
              <w:instrText xml:space="preserve"> PAGEREF _Toc90970062 \h </w:instrText>
            </w:r>
            <w:r w:rsidR="007B33E5">
              <w:rPr>
                <w:noProof/>
                <w:webHidden/>
              </w:rPr>
            </w:r>
            <w:r w:rsidR="007B33E5">
              <w:rPr>
                <w:noProof/>
                <w:webHidden/>
              </w:rPr>
              <w:fldChar w:fldCharType="separate"/>
            </w:r>
            <w:r w:rsidR="007B33E5">
              <w:rPr>
                <w:noProof/>
                <w:webHidden/>
              </w:rPr>
              <w:t>4</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3" w:history="1">
            <w:r w:rsidR="007B33E5" w:rsidRPr="00F25181">
              <w:rPr>
                <w:rStyle w:val="Hipervnculo"/>
                <w:noProof/>
              </w:rPr>
              <w:t>OBJETO</w:t>
            </w:r>
            <w:r w:rsidR="007B33E5">
              <w:rPr>
                <w:noProof/>
                <w:webHidden/>
              </w:rPr>
              <w:tab/>
            </w:r>
            <w:r w:rsidR="007B33E5">
              <w:rPr>
                <w:noProof/>
                <w:webHidden/>
              </w:rPr>
              <w:fldChar w:fldCharType="begin"/>
            </w:r>
            <w:r w:rsidR="007B33E5">
              <w:rPr>
                <w:noProof/>
                <w:webHidden/>
              </w:rPr>
              <w:instrText xml:space="preserve"> PAGEREF _Toc90970063 \h </w:instrText>
            </w:r>
            <w:r w:rsidR="007B33E5">
              <w:rPr>
                <w:noProof/>
                <w:webHidden/>
              </w:rPr>
            </w:r>
            <w:r w:rsidR="007B33E5">
              <w:rPr>
                <w:noProof/>
                <w:webHidden/>
              </w:rPr>
              <w:fldChar w:fldCharType="separate"/>
            </w:r>
            <w:r w:rsidR="007B33E5">
              <w:rPr>
                <w:noProof/>
                <w:webHidden/>
              </w:rPr>
              <w:t>4</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4" w:history="1">
            <w:r w:rsidR="007B33E5" w:rsidRPr="00F25181">
              <w:rPr>
                <w:rStyle w:val="Hipervnculo"/>
                <w:noProof/>
              </w:rPr>
              <w:t>ALCANCE</w:t>
            </w:r>
            <w:r w:rsidR="007B33E5">
              <w:rPr>
                <w:noProof/>
                <w:webHidden/>
              </w:rPr>
              <w:tab/>
            </w:r>
            <w:r w:rsidR="007B33E5">
              <w:rPr>
                <w:noProof/>
                <w:webHidden/>
              </w:rPr>
              <w:fldChar w:fldCharType="begin"/>
            </w:r>
            <w:r w:rsidR="007B33E5">
              <w:rPr>
                <w:noProof/>
                <w:webHidden/>
              </w:rPr>
              <w:instrText xml:space="preserve"> PAGEREF _Toc90970064 \h </w:instrText>
            </w:r>
            <w:r w:rsidR="007B33E5">
              <w:rPr>
                <w:noProof/>
                <w:webHidden/>
              </w:rPr>
            </w:r>
            <w:r w:rsidR="007B33E5">
              <w:rPr>
                <w:noProof/>
                <w:webHidden/>
              </w:rPr>
              <w:fldChar w:fldCharType="separate"/>
            </w:r>
            <w:r w:rsidR="007B33E5">
              <w:rPr>
                <w:noProof/>
                <w:webHidden/>
              </w:rPr>
              <w:t>5</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5" w:history="1">
            <w:r w:rsidR="007B33E5" w:rsidRPr="00F25181">
              <w:rPr>
                <w:rStyle w:val="Hipervnculo"/>
                <w:noProof/>
              </w:rPr>
              <w:t>Á</w:t>
            </w:r>
            <w:r w:rsidR="007B33E5" w:rsidRPr="00F25181">
              <w:rPr>
                <w:rStyle w:val="Hipervnculo"/>
                <w:rFonts w:eastAsia="Arial"/>
                <w:noProof/>
              </w:rPr>
              <w:t>MBITO DE APLICACIÓN</w:t>
            </w:r>
            <w:r w:rsidR="007B33E5">
              <w:rPr>
                <w:noProof/>
                <w:webHidden/>
              </w:rPr>
              <w:tab/>
            </w:r>
            <w:r w:rsidR="007B33E5">
              <w:rPr>
                <w:noProof/>
                <w:webHidden/>
              </w:rPr>
              <w:fldChar w:fldCharType="begin"/>
            </w:r>
            <w:r w:rsidR="007B33E5">
              <w:rPr>
                <w:noProof/>
                <w:webHidden/>
              </w:rPr>
              <w:instrText xml:space="preserve"> PAGEREF _Toc90970065 \h </w:instrText>
            </w:r>
            <w:r w:rsidR="007B33E5">
              <w:rPr>
                <w:noProof/>
                <w:webHidden/>
              </w:rPr>
            </w:r>
            <w:r w:rsidR="007B33E5">
              <w:rPr>
                <w:noProof/>
                <w:webHidden/>
              </w:rPr>
              <w:fldChar w:fldCharType="separate"/>
            </w:r>
            <w:r w:rsidR="007B33E5">
              <w:rPr>
                <w:noProof/>
                <w:webHidden/>
              </w:rPr>
              <w:t>5</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6" w:history="1">
            <w:r w:rsidR="007B33E5" w:rsidRPr="00F25181">
              <w:rPr>
                <w:rStyle w:val="Hipervnculo"/>
                <w:rFonts w:eastAsia="Arial"/>
                <w:noProof/>
              </w:rPr>
              <w:t>DEFINICION COBRO PERSUASIVO</w:t>
            </w:r>
            <w:r w:rsidR="007B33E5">
              <w:rPr>
                <w:noProof/>
                <w:webHidden/>
              </w:rPr>
              <w:tab/>
            </w:r>
            <w:r w:rsidR="007B33E5">
              <w:rPr>
                <w:noProof/>
                <w:webHidden/>
              </w:rPr>
              <w:fldChar w:fldCharType="begin"/>
            </w:r>
            <w:r w:rsidR="007B33E5">
              <w:rPr>
                <w:noProof/>
                <w:webHidden/>
              </w:rPr>
              <w:instrText xml:space="preserve"> PAGEREF _Toc90970066 \h </w:instrText>
            </w:r>
            <w:r w:rsidR="007B33E5">
              <w:rPr>
                <w:noProof/>
                <w:webHidden/>
              </w:rPr>
            </w:r>
            <w:r w:rsidR="007B33E5">
              <w:rPr>
                <w:noProof/>
                <w:webHidden/>
              </w:rPr>
              <w:fldChar w:fldCharType="separate"/>
            </w:r>
            <w:r w:rsidR="007B33E5">
              <w:rPr>
                <w:noProof/>
                <w:webHidden/>
              </w:rPr>
              <w:t>5</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7" w:history="1">
            <w:r w:rsidR="007B33E5" w:rsidRPr="00F25181">
              <w:rPr>
                <w:rStyle w:val="Hipervnculo"/>
                <w:rFonts w:eastAsia="Arial"/>
                <w:noProof/>
              </w:rPr>
              <w:t>IDENTIFICACIÓN DE LA CARTERA EXISTENTE A FAVOR DE LA PERSONERÍA DE MEDELLÍN</w:t>
            </w:r>
            <w:r w:rsidR="007B33E5">
              <w:rPr>
                <w:noProof/>
                <w:webHidden/>
              </w:rPr>
              <w:tab/>
            </w:r>
            <w:r w:rsidR="007B33E5">
              <w:rPr>
                <w:noProof/>
                <w:webHidden/>
              </w:rPr>
              <w:fldChar w:fldCharType="begin"/>
            </w:r>
            <w:r w:rsidR="007B33E5">
              <w:rPr>
                <w:noProof/>
                <w:webHidden/>
              </w:rPr>
              <w:instrText xml:space="preserve"> PAGEREF _Toc90970067 \h </w:instrText>
            </w:r>
            <w:r w:rsidR="007B33E5">
              <w:rPr>
                <w:noProof/>
                <w:webHidden/>
              </w:rPr>
            </w:r>
            <w:r w:rsidR="007B33E5">
              <w:rPr>
                <w:noProof/>
                <w:webHidden/>
              </w:rPr>
              <w:fldChar w:fldCharType="separate"/>
            </w:r>
            <w:r w:rsidR="007B33E5">
              <w:rPr>
                <w:noProof/>
                <w:webHidden/>
              </w:rPr>
              <w:t>6</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68" w:history="1">
            <w:r w:rsidR="007B33E5" w:rsidRPr="00F25181">
              <w:rPr>
                <w:rStyle w:val="Hipervnculo"/>
                <w:rFonts w:eastAsia="Arial"/>
                <w:noProof/>
              </w:rPr>
              <w:t>CLASIFICACIÓN DE LA CARTERA A FAVOR DE LA PERSONERÍA DE MEDELLÍN</w:t>
            </w:r>
            <w:r w:rsidR="007B33E5">
              <w:rPr>
                <w:noProof/>
                <w:webHidden/>
              </w:rPr>
              <w:tab/>
            </w:r>
            <w:r w:rsidR="007B33E5">
              <w:rPr>
                <w:noProof/>
                <w:webHidden/>
              </w:rPr>
              <w:fldChar w:fldCharType="begin"/>
            </w:r>
            <w:r w:rsidR="007B33E5">
              <w:rPr>
                <w:noProof/>
                <w:webHidden/>
              </w:rPr>
              <w:instrText xml:space="preserve"> PAGEREF _Toc90970068 \h </w:instrText>
            </w:r>
            <w:r w:rsidR="007B33E5">
              <w:rPr>
                <w:noProof/>
                <w:webHidden/>
              </w:rPr>
            </w:r>
            <w:r w:rsidR="007B33E5">
              <w:rPr>
                <w:noProof/>
                <w:webHidden/>
              </w:rPr>
              <w:fldChar w:fldCharType="separate"/>
            </w:r>
            <w:r w:rsidR="007B33E5">
              <w:rPr>
                <w:noProof/>
                <w:webHidden/>
              </w:rPr>
              <w:t>6</w:t>
            </w:r>
            <w:r w:rsidR="007B33E5">
              <w:rPr>
                <w:noProof/>
                <w:webHidden/>
              </w:rPr>
              <w:fldChar w:fldCharType="end"/>
            </w:r>
          </w:hyperlink>
        </w:p>
        <w:p w:rsidR="007B33E5" w:rsidRDefault="003A4926">
          <w:pPr>
            <w:pStyle w:val="TDC2"/>
            <w:tabs>
              <w:tab w:val="right" w:leader="dot" w:pos="8830"/>
            </w:tabs>
            <w:rPr>
              <w:noProof/>
            </w:rPr>
          </w:pPr>
          <w:hyperlink w:anchor="_Toc90970069" w:history="1">
            <w:r w:rsidR="007B33E5" w:rsidRPr="00F25181">
              <w:rPr>
                <w:rStyle w:val="Hipervnculo"/>
                <w:noProof/>
              </w:rPr>
              <w:t>Cartera de baja criticidad:</w:t>
            </w:r>
            <w:r w:rsidR="007B33E5">
              <w:rPr>
                <w:noProof/>
                <w:webHidden/>
              </w:rPr>
              <w:tab/>
            </w:r>
            <w:r w:rsidR="007B33E5">
              <w:rPr>
                <w:noProof/>
                <w:webHidden/>
              </w:rPr>
              <w:fldChar w:fldCharType="begin"/>
            </w:r>
            <w:r w:rsidR="007B33E5">
              <w:rPr>
                <w:noProof/>
                <w:webHidden/>
              </w:rPr>
              <w:instrText xml:space="preserve"> PAGEREF _Toc90970069 \h </w:instrText>
            </w:r>
            <w:r w:rsidR="007B33E5">
              <w:rPr>
                <w:noProof/>
                <w:webHidden/>
              </w:rPr>
            </w:r>
            <w:r w:rsidR="007B33E5">
              <w:rPr>
                <w:noProof/>
                <w:webHidden/>
              </w:rPr>
              <w:fldChar w:fldCharType="separate"/>
            </w:r>
            <w:r w:rsidR="007B33E5">
              <w:rPr>
                <w:noProof/>
                <w:webHidden/>
              </w:rPr>
              <w:t>6</w:t>
            </w:r>
            <w:r w:rsidR="007B33E5">
              <w:rPr>
                <w:noProof/>
                <w:webHidden/>
              </w:rPr>
              <w:fldChar w:fldCharType="end"/>
            </w:r>
          </w:hyperlink>
        </w:p>
        <w:p w:rsidR="007B33E5" w:rsidRDefault="003A4926">
          <w:pPr>
            <w:pStyle w:val="TDC2"/>
            <w:tabs>
              <w:tab w:val="right" w:leader="dot" w:pos="8830"/>
            </w:tabs>
            <w:rPr>
              <w:noProof/>
            </w:rPr>
          </w:pPr>
          <w:hyperlink w:anchor="_Toc90970070" w:history="1">
            <w:r w:rsidR="007B33E5" w:rsidRPr="00F25181">
              <w:rPr>
                <w:rStyle w:val="Hipervnculo"/>
                <w:noProof/>
              </w:rPr>
              <w:t>Cartera de mediana criticidad:</w:t>
            </w:r>
            <w:r w:rsidR="007B33E5">
              <w:rPr>
                <w:noProof/>
                <w:webHidden/>
              </w:rPr>
              <w:tab/>
            </w:r>
            <w:r w:rsidR="007B33E5">
              <w:rPr>
                <w:noProof/>
                <w:webHidden/>
              </w:rPr>
              <w:fldChar w:fldCharType="begin"/>
            </w:r>
            <w:r w:rsidR="007B33E5">
              <w:rPr>
                <w:noProof/>
                <w:webHidden/>
              </w:rPr>
              <w:instrText xml:space="preserve"> PAGEREF _Toc90970070 \h </w:instrText>
            </w:r>
            <w:r w:rsidR="007B33E5">
              <w:rPr>
                <w:noProof/>
                <w:webHidden/>
              </w:rPr>
            </w:r>
            <w:r w:rsidR="007B33E5">
              <w:rPr>
                <w:noProof/>
                <w:webHidden/>
              </w:rPr>
              <w:fldChar w:fldCharType="separate"/>
            </w:r>
            <w:r w:rsidR="007B33E5">
              <w:rPr>
                <w:noProof/>
                <w:webHidden/>
              </w:rPr>
              <w:t>7</w:t>
            </w:r>
            <w:r w:rsidR="007B33E5">
              <w:rPr>
                <w:noProof/>
                <w:webHidden/>
              </w:rPr>
              <w:fldChar w:fldCharType="end"/>
            </w:r>
          </w:hyperlink>
        </w:p>
        <w:p w:rsidR="007B33E5" w:rsidRDefault="003A4926">
          <w:pPr>
            <w:pStyle w:val="TDC2"/>
            <w:tabs>
              <w:tab w:val="right" w:leader="dot" w:pos="8830"/>
            </w:tabs>
            <w:rPr>
              <w:noProof/>
            </w:rPr>
          </w:pPr>
          <w:hyperlink w:anchor="_Toc90970071" w:history="1">
            <w:r w:rsidR="007B33E5" w:rsidRPr="00F25181">
              <w:rPr>
                <w:rStyle w:val="Hipervnculo"/>
                <w:noProof/>
              </w:rPr>
              <w:t>Cartera de alta criticidad:</w:t>
            </w:r>
            <w:r w:rsidR="007B33E5">
              <w:rPr>
                <w:noProof/>
                <w:webHidden/>
              </w:rPr>
              <w:tab/>
            </w:r>
            <w:r w:rsidR="007B33E5">
              <w:rPr>
                <w:noProof/>
                <w:webHidden/>
              </w:rPr>
              <w:fldChar w:fldCharType="begin"/>
            </w:r>
            <w:r w:rsidR="007B33E5">
              <w:rPr>
                <w:noProof/>
                <w:webHidden/>
              </w:rPr>
              <w:instrText xml:space="preserve"> PAGEREF _Toc90970071 \h </w:instrText>
            </w:r>
            <w:r w:rsidR="007B33E5">
              <w:rPr>
                <w:noProof/>
                <w:webHidden/>
              </w:rPr>
            </w:r>
            <w:r w:rsidR="007B33E5">
              <w:rPr>
                <w:noProof/>
                <w:webHidden/>
              </w:rPr>
              <w:fldChar w:fldCharType="separate"/>
            </w:r>
            <w:r w:rsidR="007B33E5">
              <w:rPr>
                <w:noProof/>
                <w:webHidden/>
              </w:rPr>
              <w:t>7</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2" w:history="1">
            <w:r w:rsidR="007B33E5" w:rsidRPr="00F25181">
              <w:rPr>
                <w:rStyle w:val="Hipervnculo"/>
                <w:rFonts w:eastAsia="Arial"/>
                <w:noProof/>
              </w:rPr>
              <w:t>CONOCIMIENTO DEL DEUDOR:</w:t>
            </w:r>
            <w:r w:rsidR="007B33E5">
              <w:rPr>
                <w:noProof/>
                <w:webHidden/>
              </w:rPr>
              <w:tab/>
            </w:r>
            <w:r w:rsidR="007B33E5">
              <w:rPr>
                <w:noProof/>
                <w:webHidden/>
              </w:rPr>
              <w:fldChar w:fldCharType="begin"/>
            </w:r>
            <w:r w:rsidR="007B33E5">
              <w:rPr>
                <w:noProof/>
                <w:webHidden/>
              </w:rPr>
              <w:instrText xml:space="preserve"> PAGEREF _Toc90970072 \h </w:instrText>
            </w:r>
            <w:r w:rsidR="007B33E5">
              <w:rPr>
                <w:noProof/>
                <w:webHidden/>
              </w:rPr>
            </w:r>
            <w:r w:rsidR="007B33E5">
              <w:rPr>
                <w:noProof/>
                <w:webHidden/>
              </w:rPr>
              <w:fldChar w:fldCharType="separate"/>
            </w:r>
            <w:r w:rsidR="007B33E5">
              <w:rPr>
                <w:noProof/>
                <w:webHidden/>
              </w:rPr>
              <w:t>7</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3" w:history="1">
            <w:r w:rsidR="007B33E5" w:rsidRPr="00F25181">
              <w:rPr>
                <w:rStyle w:val="Hipervnculo"/>
                <w:rFonts w:eastAsia="Arial"/>
                <w:noProof/>
              </w:rPr>
              <w:t>INICIO DE LA ETAPA PERSUASIVA</w:t>
            </w:r>
            <w:r w:rsidR="007B33E5">
              <w:rPr>
                <w:noProof/>
                <w:webHidden/>
              </w:rPr>
              <w:tab/>
            </w:r>
            <w:r w:rsidR="007B33E5">
              <w:rPr>
                <w:noProof/>
                <w:webHidden/>
              </w:rPr>
              <w:fldChar w:fldCharType="begin"/>
            </w:r>
            <w:r w:rsidR="007B33E5">
              <w:rPr>
                <w:noProof/>
                <w:webHidden/>
              </w:rPr>
              <w:instrText xml:space="preserve"> PAGEREF _Toc90970073 \h </w:instrText>
            </w:r>
            <w:r w:rsidR="007B33E5">
              <w:rPr>
                <w:noProof/>
                <w:webHidden/>
              </w:rPr>
            </w:r>
            <w:r w:rsidR="007B33E5">
              <w:rPr>
                <w:noProof/>
                <w:webHidden/>
              </w:rPr>
              <w:fldChar w:fldCharType="separate"/>
            </w:r>
            <w:r w:rsidR="007B33E5">
              <w:rPr>
                <w:noProof/>
                <w:webHidden/>
              </w:rPr>
              <w:t>8</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4" w:history="1">
            <w:r w:rsidR="007B33E5" w:rsidRPr="00F25181">
              <w:rPr>
                <w:rStyle w:val="Hipervnculo"/>
                <w:rFonts w:eastAsia="Arial"/>
                <w:noProof/>
              </w:rPr>
              <w:t>DESARROLLO DEL COBRO PERSUASIVO</w:t>
            </w:r>
            <w:r w:rsidR="007B33E5">
              <w:rPr>
                <w:noProof/>
                <w:webHidden/>
              </w:rPr>
              <w:tab/>
            </w:r>
            <w:r w:rsidR="007B33E5">
              <w:rPr>
                <w:noProof/>
                <w:webHidden/>
              </w:rPr>
              <w:fldChar w:fldCharType="begin"/>
            </w:r>
            <w:r w:rsidR="007B33E5">
              <w:rPr>
                <w:noProof/>
                <w:webHidden/>
              </w:rPr>
              <w:instrText xml:space="preserve"> PAGEREF _Toc90970074 \h </w:instrText>
            </w:r>
            <w:r w:rsidR="007B33E5">
              <w:rPr>
                <w:noProof/>
                <w:webHidden/>
              </w:rPr>
            </w:r>
            <w:r w:rsidR="007B33E5">
              <w:rPr>
                <w:noProof/>
                <w:webHidden/>
              </w:rPr>
              <w:fldChar w:fldCharType="separate"/>
            </w:r>
            <w:r w:rsidR="007B33E5">
              <w:rPr>
                <w:noProof/>
                <w:webHidden/>
              </w:rPr>
              <w:t>9</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5" w:history="1">
            <w:r w:rsidR="007B33E5" w:rsidRPr="00F25181">
              <w:rPr>
                <w:rStyle w:val="Hipervnculo"/>
                <w:rFonts w:eastAsia="Arial"/>
                <w:noProof/>
              </w:rPr>
              <w:t>OFICIO DE REQUERIMIENTO PERSUASIVO AL DEUDOR</w:t>
            </w:r>
            <w:r w:rsidR="007B33E5">
              <w:rPr>
                <w:noProof/>
                <w:webHidden/>
              </w:rPr>
              <w:tab/>
            </w:r>
            <w:r w:rsidR="007B33E5">
              <w:rPr>
                <w:noProof/>
                <w:webHidden/>
              </w:rPr>
              <w:fldChar w:fldCharType="begin"/>
            </w:r>
            <w:r w:rsidR="007B33E5">
              <w:rPr>
                <w:noProof/>
                <w:webHidden/>
              </w:rPr>
              <w:instrText xml:space="preserve"> PAGEREF _Toc90970075 \h </w:instrText>
            </w:r>
            <w:r w:rsidR="007B33E5">
              <w:rPr>
                <w:noProof/>
                <w:webHidden/>
              </w:rPr>
            </w:r>
            <w:r w:rsidR="007B33E5">
              <w:rPr>
                <w:noProof/>
                <w:webHidden/>
              </w:rPr>
              <w:fldChar w:fldCharType="separate"/>
            </w:r>
            <w:r w:rsidR="007B33E5">
              <w:rPr>
                <w:noProof/>
                <w:webHidden/>
              </w:rPr>
              <w:t>10</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6" w:history="1">
            <w:r w:rsidR="007B33E5" w:rsidRPr="00F25181">
              <w:rPr>
                <w:rStyle w:val="Hipervnculo"/>
                <w:rFonts w:eastAsia="Arial"/>
                <w:noProof/>
              </w:rPr>
              <w:t>FINALIZACIÓN DE LA ETAPA DE COBRO PERSUASIVO</w:t>
            </w:r>
            <w:r w:rsidR="007B33E5">
              <w:rPr>
                <w:noProof/>
                <w:webHidden/>
              </w:rPr>
              <w:tab/>
            </w:r>
            <w:r w:rsidR="007B33E5">
              <w:rPr>
                <w:noProof/>
                <w:webHidden/>
              </w:rPr>
              <w:fldChar w:fldCharType="begin"/>
            </w:r>
            <w:r w:rsidR="007B33E5">
              <w:rPr>
                <w:noProof/>
                <w:webHidden/>
              </w:rPr>
              <w:instrText xml:space="preserve"> PAGEREF _Toc90970076 \h </w:instrText>
            </w:r>
            <w:r w:rsidR="007B33E5">
              <w:rPr>
                <w:noProof/>
                <w:webHidden/>
              </w:rPr>
            </w:r>
            <w:r w:rsidR="007B33E5">
              <w:rPr>
                <w:noProof/>
                <w:webHidden/>
              </w:rPr>
              <w:fldChar w:fldCharType="separate"/>
            </w:r>
            <w:r w:rsidR="007B33E5">
              <w:rPr>
                <w:noProof/>
                <w:webHidden/>
              </w:rPr>
              <w:t>11</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77" w:history="1">
            <w:r w:rsidR="007B33E5" w:rsidRPr="00F25181">
              <w:rPr>
                <w:rStyle w:val="Hipervnculo"/>
                <w:rFonts w:eastAsia="Arial"/>
                <w:noProof/>
              </w:rPr>
              <w:t>FACILIDADES O ACUERDOS DE PAGO</w:t>
            </w:r>
            <w:r w:rsidR="007B33E5">
              <w:rPr>
                <w:noProof/>
                <w:webHidden/>
              </w:rPr>
              <w:tab/>
            </w:r>
            <w:r w:rsidR="007B33E5">
              <w:rPr>
                <w:noProof/>
                <w:webHidden/>
              </w:rPr>
              <w:fldChar w:fldCharType="begin"/>
            </w:r>
            <w:r w:rsidR="007B33E5">
              <w:rPr>
                <w:noProof/>
                <w:webHidden/>
              </w:rPr>
              <w:instrText xml:space="preserve"> PAGEREF _Toc90970077 \h </w:instrText>
            </w:r>
            <w:r w:rsidR="007B33E5">
              <w:rPr>
                <w:noProof/>
                <w:webHidden/>
              </w:rPr>
            </w:r>
            <w:r w:rsidR="007B33E5">
              <w:rPr>
                <w:noProof/>
                <w:webHidden/>
              </w:rPr>
              <w:fldChar w:fldCharType="separate"/>
            </w:r>
            <w:r w:rsidR="007B33E5">
              <w:rPr>
                <w:noProof/>
                <w:webHidden/>
              </w:rPr>
              <w:t>11</w:t>
            </w:r>
            <w:r w:rsidR="007B33E5">
              <w:rPr>
                <w:noProof/>
                <w:webHidden/>
              </w:rPr>
              <w:fldChar w:fldCharType="end"/>
            </w:r>
          </w:hyperlink>
        </w:p>
        <w:p w:rsidR="007B33E5" w:rsidRDefault="003A4926">
          <w:pPr>
            <w:pStyle w:val="TDC2"/>
            <w:tabs>
              <w:tab w:val="left" w:pos="660"/>
              <w:tab w:val="right" w:leader="dot" w:pos="8830"/>
            </w:tabs>
            <w:rPr>
              <w:noProof/>
            </w:rPr>
          </w:pPr>
          <w:hyperlink w:anchor="_Toc90970078" w:history="1">
            <w:r w:rsidR="007B33E5" w:rsidRPr="00F25181">
              <w:rPr>
                <w:rStyle w:val="Hipervnculo"/>
                <w:noProof/>
              </w:rPr>
              <w:t>1</w:t>
            </w:r>
            <w:r w:rsidR="007B33E5">
              <w:rPr>
                <w:noProof/>
              </w:rPr>
              <w:tab/>
            </w:r>
            <w:r w:rsidR="007B33E5" w:rsidRPr="00F25181">
              <w:rPr>
                <w:rStyle w:val="Hipervnculo"/>
                <w:noProof/>
              </w:rPr>
              <w:t>SOLICITUD Y TRÁMITE:</w:t>
            </w:r>
            <w:r w:rsidR="007B33E5">
              <w:rPr>
                <w:noProof/>
                <w:webHidden/>
              </w:rPr>
              <w:tab/>
            </w:r>
            <w:r w:rsidR="007B33E5">
              <w:rPr>
                <w:noProof/>
                <w:webHidden/>
              </w:rPr>
              <w:fldChar w:fldCharType="begin"/>
            </w:r>
            <w:r w:rsidR="007B33E5">
              <w:rPr>
                <w:noProof/>
                <w:webHidden/>
              </w:rPr>
              <w:instrText xml:space="preserve"> PAGEREF _Toc90970078 \h </w:instrText>
            </w:r>
            <w:r w:rsidR="007B33E5">
              <w:rPr>
                <w:noProof/>
                <w:webHidden/>
              </w:rPr>
            </w:r>
            <w:r w:rsidR="007B33E5">
              <w:rPr>
                <w:noProof/>
                <w:webHidden/>
              </w:rPr>
              <w:fldChar w:fldCharType="separate"/>
            </w:r>
            <w:r w:rsidR="007B33E5">
              <w:rPr>
                <w:noProof/>
                <w:webHidden/>
              </w:rPr>
              <w:t>11</w:t>
            </w:r>
            <w:r w:rsidR="007B33E5">
              <w:rPr>
                <w:noProof/>
                <w:webHidden/>
              </w:rPr>
              <w:fldChar w:fldCharType="end"/>
            </w:r>
          </w:hyperlink>
        </w:p>
        <w:p w:rsidR="007B33E5" w:rsidRDefault="003A4926">
          <w:pPr>
            <w:pStyle w:val="TDC2"/>
            <w:tabs>
              <w:tab w:val="left" w:pos="660"/>
              <w:tab w:val="right" w:leader="dot" w:pos="8830"/>
            </w:tabs>
            <w:rPr>
              <w:noProof/>
            </w:rPr>
          </w:pPr>
          <w:hyperlink w:anchor="_Toc90970079" w:history="1">
            <w:r w:rsidR="007B33E5" w:rsidRPr="00F25181">
              <w:rPr>
                <w:rStyle w:val="Hipervnculo"/>
                <w:noProof/>
              </w:rPr>
              <w:t xml:space="preserve">2. </w:t>
            </w:r>
            <w:r w:rsidR="007B33E5">
              <w:rPr>
                <w:noProof/>
              </w:rPr>
              <w:tab/>
            </w:r>
            <w:r w:rsidR="007B33E5" w:rsidRPr="00F25181">
              <w:rPr>
                <w:rStyle w:val="Hipervnculo"/>
                <w:noProof/>
              </w:rPr>
              <w:t>RESPALDO PARA LA CONCESIÓN DE PLAZOS:</w:t>
            </w:r>
            <w:r w:rsidR="007B33E5">
              <w:rPr>
                <w:noProof/>
                <w:webHidden/>
              </w:rPr>
              <w:tab/>
            </w:r>
            <w:r w:rsidR="007B33E5">
              <w:rPr>
                <w:noProof/>
                <w:webHidden/>
              </w:rPr>
              <w:fldChar w:fldCharType="begin"/>
            </w:r>
            <w:r w:rsidR="007B33E5">
              <w:rPr>
                <w:noProof/>
                <w:webHidden/>
              </w:rPr>
              <w:instrText xml:space="preserve"> PAGEREF _Toc90970079 \h </w:instrText>
            </w:r>
            <w:r w:rsidR="007B33E5">
              <w:rPr>
                <w:noProof/>
                <w:webHidden/>
              </w:rPr>
            </w:r>
            <w:r w:rsidR="007B33E5">
              <w:rPr>
                <w:noProof/>
                <w:webHidden/>
              </w:rPr>
              <w:fldChar w:fldCharType="separate"/>
            </w:r>
            <w:r w:rsidR="007B33E5">
              <w:rPr>
                <w:noProof/>
                <w:webHidden/>
              </w:rPr>
              <w:t>12</w:t>
            </w:r>
            <w:r w:rsidR="007B33E5">
              <w:rPr>
                <w:noProof/>
                <w:webHidden/>
              </w:rPr>
              <w:fldChar w:fldCharType="end"/>
            </w:r>
          </w:hyperlink>
        </w:p>
        <w:p w:rsidR="007B33E5" w:rsidRDefault="003A4926">
          <w:pPr>
            <w:pStyle w:val="TDC2"/>
            <w:tabs>
              <w:tab w:val="left" w:pos="660"/>
              <w:tab w:val="right" w:leader="dot" w:pos="8830"/>
            </w:tabs>
            <w:rPr>
              <w:noProof/>
            </w:rPr>
          </w:pPr>
          <w:hyperlink w:anchor="_Toc90970080" w:history="1">
            <w:r w:rsidR="007B33E5" w:rsidRPr="00F25181">
              <w:rPr>
                <w:rStyle w:val="Hipervnculo"/>
                <w:noProof/>
              </w:rPr>
              <w:t xml:space="preserve">3. </w:t>
            </w:r>
            <w:r w:rsidR="007B33E5">
              <w:rPr>
                <w:noProof/>
              </w:rPr>
              <w:tab/>
            </w:r>
            <w:r w:rsidR="007B33E5" w:rsidRPr="00F25181">
              <w:rPr>
                <w:rStyle w:val="Hipervnculo"/>
                <w:noProof/>
              </w:rPr>
              <w:t>OTORGAMIENTO:</w:t>
            </w:r>
            <w:r w:rsidR="007B33E5">
              <w:rPr>
                <w:noProof/>
                <w:webHidden/>
              </w:rPr>
              <w:tab/>
            </w:r>
            <w:r w:rsidR="007B33E5">
              <w:rPr>
                <w:noProof/>
                <w:webHidden/>
              </w:rPr>
              <w:fldChar w:fldCharType="begin"/>
            </w:r>
            <w:r w:rsidR="007B33E5">
              <w:rPr>
                <w:noProof/>
                <w:webHidden/>
              </w:rPr>
              <w:instrText xml:space="preserve"> PAGEREF _Toc90970080 \h </w:instrText>
            </w:r>
            <w:r w:rsidR="007B33E5">
              <w:rPr>
                <w:noProof/>
                <w:webHidden/>
              </w:rPr>
            </w:r>
            <w:r w:rsidR="007B33E5">
              <w:rPr>
                <w:noProof/>
                <w:webHidden/>
              </w:rPr>
              <w:fldChar w:fldCharType="separate"/>
            </w:r>
            <w:r w:rsidR="007B33E5">
              <w:rPr>
                <w:noProof/>
                <w:webHidden/>
              </w:rPr>
              <w:t>13</w:t>
            </w:r>
            <w:r w:rsidR="007B33E5">
              <w:rPr>
                <w:noProof/>
                <w:webHidden/>
              </w:rPr>
              <w:fldChar w:fldCharType="end"/>
            </w:r>
          </w:hyperlink>
        </w:p>
        <w:p w:rsidR="007B33E5" w:rsidRDefault="003A4926">
          <w:pPr>
            <w:pStyle w:val="TDC2"/>
            <w:tabs>
              <w:tab w:val="left" w:pos="660"/>
              <w:tab w:val="right" w:leader="dot" w:pos="8830"/>
            </w:tabs>
            <w:rPr>
              <w:noProof/>
            </w:rPr>
          </w:pPr>
          <w:hyperlink w:anchor="_Toc90970081" w:history="1">
            <w:r w:rsidR="007B33E5" w:rsidRPr="00F25181">
              <w:rPr>
                <w:rStyle w:val="Hipervnculo"/>
                <w:noProof/>
              </w:rPr>
              <w:t xml:space="preserve">4. </w:t>
            </w:r>
            <w:r w:rsidR="007B33E5">
              <w:rPr>
                <w:noProof/>
              </w:rPr>
              <w:tab/>
            </w:r>
            <w:r w:rsidR="007B33E5" w:rsidRPr="00F25181">
              <w:rPr>
                <w:rStyle w:val="Hipervnculo"/>
                <w:noProof/>
              </w:rPr>
              <w:t>INCUMPLIMIENTO:</w:t>
            </w:r>
            <w:r w:rsidR="007B33E5">
              <w:rPr>
                <w:noProof/>
                <w:webHidden/>
              </w:rPr>
              <w:tab/>
            </w:r>
            <w:r w:rsidR="007B33E5">
              <w:rPr>
                <w:noProof/>
                <w:webHidden/>
              </w:rPr>
              <w:fldChar w:fldCharType="begin"/>
            </w:r>
            <w:r w:rsidR="007B33E5">
              <w:rPr>
                <w:noProof/>
                <w:webHidden/>
              </w:rPr>
              <w:instrText xml:space="preserve"> PAGEREF _Toc90970081 \h </w:instrText>
            </w:r>
            <w:r w:rsidR="007B33E5">
              <w:rPr>
                <w:noProof/>
                <w:webHidden/>
              </w:rPr>
            </w:r>
            <w:r w:rsidR="007B33E5">
              <w:rPr>
                <w:noProof/>
                <w:webHidden/>
              </w:rPr>
              <w:fldChar w:fldCharType="separate"/>
            </w:r>
            <w:r w:rsidR="007B33E5">
              <w:rPr>
                <w:noProof/>
                <w:webHidden/>
              </w:rPr>
              <w:t>14</w:t>
            </w:r>
            <w:r w:rsidR="007B33E5">
              <w:rPr>
                <w:noProof/>
                <w:webHidden/>
              </w:rPr>
              <w:fldChar w:fldCharType="end"/>
            </w:r>
          </w:hyperlink>
        </w:p>
        <w:p w:rsidR="007B33E5" w:rsidRDefault="003A4926">
          <w:pPr>
            <w:pStyle w:val="TDC2"/>
            <w:tabs>
              <w:tab w:val="left" w:pos="660"/>
              <w:tab w:val="right" w:leader="dot" w:pos="8830"/>
            </w:tabs>
            <w:rPr>
              <w:noProof/>
            </w:rPr>
          </w:pPr>
          <w:hyperlink w:anchor="_Toc90970082" w:history="1">
            <w:r w:rsidR="007B33E5" w:rsidRPr="00F25181">
              <w:rPr>
                <w:rStyle w:val="Hipervnculo"/>
                <w:noProof/>
              </w:rPr>
              <w:t>5.</w:t>
            </w:r>
            <w:r w:rsidR="007B33E5">
              <w:rPr>
                <w:noProof/>
              </w:rPr>
              <w:tab/>
            </w:r>
            <w:r w:rsidR="007B33E5" w:rsidRPr="00F25181">
              <w:rPr>
                <w:rStyle w:val="Hipervnculo"/>
                <w:noProof/>
              </w:rPr>
              <w:t>CLAUSULAS ACELERATORIAS:</w:t>
            </w:r>
            <w:r w:rsidR="007B33E5">
              <w:rPr>
                <w:noProof/>
                <w:webHidden/>
              </w:rPr>
              <w:tab/>
            </w:r>
            <w:r w:rsidR="007B33E5">
              <w:rPr>
                <w:noProof/>
                <w:webHidden/>
              </w:rPr>
              <w:fldChar w:fldCharType="begin"/>
            </w:r>
            <w:r w:rsidR="007B33E5">
              <w:rPr>
                <w:noProof/>
                <w:webHidden/>
              </w:rPr>
              <w:instrText xml:space="preserve"> PAGEREF _Toc90970082 \h </w:instrText>
            </w:r>
            <w:r w:rsidR="007B33E5">
              <w:rPr>
                <w:noProof/>
                <w:webHidden/>
              </w:rPr>
            </w:r>
            <w:r w:rsidR="007B33E5">
              <w:rPr>
                <w:noProof/>
                <w:webHidden/>
              </w:rPr>
              <w:fldChar w:fldCharType="separate"/>
            </w:r>
            <w:r w:rsidR="007B33E5">
              <w:rPr>
                <w:noProof/>
                <w:webHidden/>
              </w:rPr>
              <w:t>14</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83" w:history="1">
            <w:r w:rsidR="007B33E5" w:rsidRPr="00F25181">
              <w:rPr>
                <w:rStyle w:val="Hipervnculo"/>
                <w:rFonts w:eastAsia="Arial"/>
                <w:noProof/>
              </w:rPr>
              <w:t>TERMINACIÓN Y ARCHIVO DEL PROCESO DE COBRO PERSUASIVO</w:t>
            </w:r>
            <w:r w:rsidR="007B33E5">
              <w:rPr>
                <w:noProof/>
                <w:webHidden/>
              </w:rPr>
              <w:tab/>
            </w:r>
            <w:r w:rsidR="007B33E5">
              <w:rPr>
                <w:noProof/>
                <w:webHidden/>
              </w:rPr>
              <w:fldChar w:fldCharType="begin"/>
            </w:r>
            <w:r w:rsidR="007B33E5">
              <w:rPr>
                <w:noProof/>
                <w:webHidden/>
              </w:rPr>
              <w:instrText xml:space="preserve"> PAGEREF _Toc90970083 \h </w:instrText>
            </w:r>
            <w:r w:rsidR="007B33E5">
              <w:rPr>
                <w:noProof/>
                <w:webHidden/>
              </w:rPr>
            </w:r>
            <w:r w:rsidR="007B33E5">
              <w:rPr>
                <w:noProof/>
                <w:webHidden/>
              </w:rPr>
              <w:fldChar w:fldCharType="separate"/>
            </w:r>
            <w:r w:rsidR="007B33E5">
              <w:rPr>
                <w:noProof/>
                <w:webHidden/>
              </w:rPr>
              <w:t>15</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84" w:history="1">
            <w:r w:rsidR="007B33E5" w:rsidRPr="00F25181">
              <w:rPr>
                <w:rStyle w:val="Hipervnculo"/>
                <w:noProof/>
              </w:rPr>
              <w:t>MARCO JURIDÍCO</w:t>
            </w:r>
            <w:r w:rsidR="007B33E5">
              <w:rPr>
                <w:noProof/>
                <w:webHidden/>
              </w:rPr>
              <w:tab/>
            </w:r>
            <w:r w:rsidR="007B33E5">
              <w:rPr>
                <w:noProof/>
                <w:webHidden/>
              </w:rPr>
              <w:fldChar w:fldCharType="begin"/>
            </w:r>
            <w:r w:rsidR="007B33E5">
              <w:rPr>
                <w:noProof/>
                <w:webHidden/>
              </w:rPr>
              <w:instrText xml:space="preserve"> PAGEREF _Toc90970084 \h </w:instrText>
            </w:r>
            <w:r w:rsidR="007B33E5">
              <w:rPr>
                <w:noProof/>
                <w:webHidden/>
              </w:rPr>
            </w:r>
            <w:r w:rsidR="007B33E5">
              <w:rPr>
                <w:noProof/>
                <w:webHidden/>
              </w:rPr>
              <w:fldChar w:fldCharType="separate"/>
            </w:r>
            <w:r w:rsidR="007B33E5">
              <w:rPr>
                <w:noProof/>
                <w:webHidden/>
              </w:rPr>
              <w:t>16</w:t>
            </w:r>
            <w:r w:rsidR="007B33E5">
              <w:rPr>
                <w:noProof/>
                <w:webHidden/>
              </w:rPr>
              <w:fldChar w:fldCharType="end"/>
            </w:r>
          </w:hyperlink>
        </w:p>
        <w:p w:rsidR="007B33E5" w:rsidRDefault="003A4926">
          <w:pPr>
            <w:pStyle w:val="TDC1"/>
            <w:tabs>
              <w:tab w:val="right" w:leader="dot" w:pos="8830"/>
            </w:tabs>
            <w:rPr>
              <w:rFonts w:asciiTheme="minorHAnsi" w:eastAsiaTheme="minorEastAsia" w:hAnsiTheme="minorHAnsi" w:cstheme="minorBidi"/>
              <w:b w:val="0"/>
              <w:bCs w:val="0"/>
              <w:i w:val="0"/>
              <w:iCs w:val="0"/>
              <w:noProof/>
              <w:sz w:val="22"/>
              <w:szCs w:val="22"/>
              <w:lang w:eastAsia="es-CO"/>
            </w:rPr>
          </w:pPr>
          <w:hyperlink w:anchor="_Toc90970085" w:history="1">
            <w:r w:rsidR="007B33E5" w:rsidRPr="00F25181">
              <w:rPr>
                <w:rStyle w:val="Hipervnculo"/>
                <w:noProof/>
              </w:rPr>
              <w:t>DISPOSICIONES FINALES</w:t>
            </w:r>
            <w:r w:rsidR="007B33E5">
              <w:rPr>
                <w:noProof/>
                <w:webHidden/>
              </w:rPr>
              <w:tab/>
            </w:r>
            <w:r w:rsidR="007B33E5">
              <w:rPr>
                <w:noProof/>
                <w:webHidden/>
              </w:rPr>
              <w:fldChar w:fldCharType="begin"/>
            </w:r>
            <w:r w:rsidR="007B33E5">
              <w:rPr>
                <w:noProof/>
                <w:webHidden/>
              </w:rPr>
              <w:instrText xml:space="preserve"> PAGEREF _Toc90970085 \h </w:instrText>
            </w:r>
            <w:r w:rsidR="007B33E5">
              <w:rPr>
                <w:noProof/>
                <w:webHidden/>
              </w:rPr>
            </w:r>
            <w:r w:rsidR="007B33E5">
              <w:rPr>
                <w:noProof/>
                <w:webHidden/>
              </w:rPr>
              <w:fldChar w:fldCharType="separate"/>
            </w:r>
            <w:r w:rsidR="007B33E5">
              <w:rPr>
                <w:noProof/>
                <w:webHidden/>
              </w:rPr>
              <w:t>16</w:t>
            </w:r>
            <w:r w:rsidR="007B33E5">
              <w:rPr>
                <w:noProof/>
                <w:webHidden/>
              </w:rPr>
              <w:fldChar w:fldCharType="end"/>
            </w:r>
          </w:hyperlink>
        </w:p>
        <w:p w:rsidR="00335B52" w:rsidRDefault="00335B52">
          <w:r>
            <w:rPr>
              <w:b/>
              <w:bCs/>
            </w:rPr>
            <w:fldChar w:fldCharType="end"/>
          </w:r>
        </w:p>
      </w:sdtContent>
    </w:sdt>
    <w:p w:rsidR="00E52FE9" w:rsidRPr="007B33E5" w:rsidRDefault="00E423E7" w:rsidP="007B33E5">
      <w:pPr>
        <w:keepNext/>
        <w:outlineLvl w:val="0"/>
        <w:rPr>
          <w:rStyle w:val="Textoennegrita"/>
        </w:rPr>
      </w:pPr>
      <w:r>
        <w:br w:type="page"/>
      </w:r>
      <w:bookmarkStart w:id="2" w:name="_Toc90970062"/>
      <w:r w:rsidR="00587046" w:rsidRPr="007B33E5">
        <w:rPr>
          <w:rStyle w:val="Textoennegrita"/>
        </w:rPr>
        <w:lastRenderedPageBreak/>
        <w:t>ANTECEDENTES</w:t>
      </w:r>
      <w:bookmarkEnd w:id="2"/>
    </w:p>
    <w:p w:rsidR="00E52FE9" w:rsidRPr="00BC6B6A" w:rsidRDefault="00E52FE9" w:rsidP="00E52FE9">
      <w:pPr>
        <w:jc w:val="both"/>
      </w:pPr>
    </w:p>
    <w:p w:rsidR="00587046" w:rsidRPr="00BC6B6A" w:rsidRDefault="00587046" w:rsidP="00587046">
      <w:pPr>
        <w:jc w:val="both"/>
        <w:rPr>
          <w:szCs w:val="24"/>
        </w:rPr>
      </w:pPr>
      <w:r w:rsidRPr="00BC6B6A">
        <w:rPr>
          <w:szCs w:val="24"/>
        </w:rPr>
        <w:t xml:space="preserve">El procedimiento administrativo de cobro coactivo tiene como sustento normativo entre otras, el contenido de los artículos 823 y siguientes del Estatuto Tributario, que faculta a ciertas entidades para ejercer de manera directa, la potestad de hacer efectivo el cobro de los créditos a su favor sin tener que acudir a la jurisdicción ordinaria. </w:t>
      </w:r>
    </w:p>
    <w:p w:rsidR="00587046" w:rsidRPr="00BC6B6A" w:rsidRDefault="00587046" w:rsidP="00587046">
      <w:pPr>
        <w:jc w:val="both"/>
        <w:rPr>
          <w:szCs w:val="24"/>
        </w:rPr>
      </w:pPr>
    </w:p>
    <w:p w:rsidR="00AF4B0F" w:rsidRPr="00BC6B6A" w:rsidRDefault="00AF4B0F" w:rsidP="00587046">
      <w:pPr>
        <w:jc w:val="both"/>
        <w:rPr>
          <w:szCs w:val="24"/>
        </w:rPr>
      </w:pPr>
    </w:p>
    <w:p w:rsidR="00AF4B0F" w:rsidRPr="00335B52" w:rsidRDefault="00AF4B0F" w:rsidP="00AF4B0F">
      <w:pPr>
        <w:keepNext/>
        <w:outlineLvl w:val="0"/>
        <w:rPr>
          <w:rStyle w:val="Textoennegrita"/>
        </w:rPr>
      </w:pPr>
      <w:bookmarkStart w:id="3" w:name="_Toc90970063"/>
      <w:r w:rsidRPr="00335B52">
        <w:rPr>
          <w:rStyle w:val="Textoennegrita"/>
        </w:rPr>
        <w:t>OBJETO</w:t>
      </w:r>
      <w:bookmarkEnd w:id="3"/>
    </w:p>
    <w:p w:rsidR="00AF4B0F" w:rsidRPr="00BC6B6A" w:rsidRDefault="00AF4B0F" w:rsidP="00587046">
      <w:pPr>
        <w:jc w:val="both"/>
        <w:rPr>
          <w:szCs w:val="24"/>
        </w:rPr>
      </w:pPr>
    </w:p>
    <w:p w:rsidR="00E52FE9" w:rsidRPr="00BC6B6A" w:rsidRDefault="00587046" w:rsidP="00587046">
      <w:pPr>
        <w:jc w:val="both"/>
        <w:rPr>
          <w:szCs w:val="24"/>
        </w:rPr>
      </w:pPr>
      <w:r w:rsidRPr="00BC6B6A">
        <w:rPr>
          <w:szCs w:val="24"/>
        </w:rPr>
        <w:t>Por objeto tiene, ejecutar para lograr de manera forzada, el pago de las obligaciones de sus deudores, cuando éstos no han cumplido con sus obligaciones crediticias, en especial el pago voluntario de sus obligaciones.</w:t>
      </w:r>
    </w:p>
    <w:p w:rsidR="00587046" w:rsidRPr="00BC6B6A" w:rsidRDefault="00587046" w:rsidP="00587046">
      <w:pPr>
        <w:jc w:val="both"/>
        <w:rPr>
          <w:shd w:val="clear" w:color="auto" w:fill="FFFFFF"/>
        </w:rPr>
      </w:pPr>
    </w:p>
    <w:p w:rsidR="00587046" w:rsidRPr="00BC6B6A" w:rsidRDefault="00587046" w:rsidP="00587046">
      <w:pPr>
        <w:jc w:val="both"/>
        <w:rPr>
          <w:szCs w:val="24"/>
        </w:rPr>
      </w:pPr>
      <w:r w:rsidRPr="00BC6B6A">
        <w:rPr>
          <w:szCs w:val="24"/>
        </w:rPr>
        <w:t>La Ley 1066 de 2006</w:t>
      </w:r>
      <w:r w:rsidR="00B36C64" w:rsidRPr="00BC6B6A">
        <w:rPr>
          <w:szCs w:val="24"/>
        </w:rPr>
        <w:t xml:space="preserve">, </w:t>
      </w:r>
      <w:r w:rsidR="00B36C64" w:rsidRPr="00BC6B6A">
        <w:rPr>
          <w:i/>
          <w:szCs w:val="24"/>
        </w:rPr>
        <w:t>Por la cual se dictan normas para la normalización de la cartera pública y se dictan otras disposiciones</w:t>
      </w:r>
      <w:r w:rsidRPr="00BC6B6A">
        <w:rPr>
          <w:i/>
          <w:szCs w:val="24"/>
        </w:rPr>
        <w:t xml:space="preserve">, </w:t>
      </w:r>
      <w:r w:rsidRPr="00BC6B6A">
        <w:rPr>
          <w:szCs w:val="24"/>
        </w:rPr>
        <w:t xml:space="preserve">indica la reglamentación a través de la cual se procederá a la normalización de cartera de las entidades públicas de los órdenes nacional, departamental o local, que deberán para tal efecto dar aplicación al procedimiento de cobro administrativo coactivo establecido en el Estatuto Tributario. </w:t>
      </w:r>
    </w:p>
    <w:p w:rsidR="00587046" w:rsidRPr="00BC6B6A" w:rsidRDefault="00587046" w:rsidP="00587046">
      <w:pPr>
        <w:jc w:val="both"/>
        <w:rPr>
          <w:szCs w:val="24"/>
        </w:rPr>
      </w:pPr>
    </w:p>
    <w:p w:rsidR="00587046" w:rsidRPr="00BC6B6A" w:rsidRDefault="00587046" w:rsidP="00587046">
      <w:pPr>
        <w:jc w:val="both"/>
        <w:rPr>
          <w:szCs w:val="24"/>
        </w:rPr>
      </w:pPr>
      <w:r w:rsidRPr="00BC6B6A">
        <w:rPr>
          <w:szCs w:val="24"/>
        </w:rPr>
        <w:t xml:space="preserve">El decreto 4473 del 15 de diciembre del año 2006, </w:t>
      </w:r>
      <w:r w:rsidR="00B36C64" w:rsidRPr="00BC6B6A">
        <w:rPr>
          <w:i/>
          <w:szCs w:val="24"/>
        </w:rPr>
        <w:t>Por el cual se reglamenta la Ley </w:t>
      </w:r>
      <w:hyperlink r:id="rId9" w:anchor="1" w:history="1">
        <w:r w:rsidR="00B36C64" w:rsidRPr="00BC6B6A">
          <w:rPr>
            <w:i/>
            <w:szCs w:val="24"/>
          </w:rPr>
          <w:t>1066</w:t>
        </w:r>
      </w:hyperlink>
      <w:r w:rsidR="00B36C64" w:rsidRPr="00BC6B6A">
        <w:rPr>
          <w:i/>
          <w:szCs w:val="24"/>
        </w:rPr>
        <w:t> de 2006</w:t>
      </w:r>
      <w:r w:rsidR="00B36C64" w:rsidRPr="00BC6B6A">
        <w:rPr>
          <w:sz w:val="21"/>
          <w:szCs w:val="21"/>
        </w:rPr>
        <w:t>,</w:t>
      </w:r>
      <w:r w:rsidR="00B36C64" w:rsidRPr="00BC6B6A">
        <w:rPr>
          <w:szCs w:val="24"/>
        </w:rPr>
        <w:t xml:space="preserve"> señala</w:t>
      </w:r>
      <w:r w:rsidRPr="00BC6B6A">
        <w:rPr>
          <w:szCs w:val="24"/>
        </w:rPr>
        <w:t xml:space="preserve"> cuáles son los criterios mínimos que ha de contener el reglamento interno de recaudo, pues el </w:t>
      </w:r>
      <w:r w:rsidR="00B36C64" w:rsidRPr="00BC6B6A">
        <w:rPr>
          <w:szCs w:val="24"/>
        </w:rPr>
        <w:t xml:space="preserve">numeral 1 del </w:t>
      </w:r>
      <w:r w:rsidRPr="00BC6B6A">
        <w:rPr>
          <w:szCs w:val="24"/>
        </w:rPr>
        <w:t>artículo 2º de</w:t>
      </w:r>
      <w:r w:rsidR="00B36C64" w:rsidRPr="00BC6B6A">
        <w:rPr>
          <w:szCs w:val="24"/>
        </w:rPr>
        <w:t xml:space="preserve"> </w:t>
      </w:r>
      <w:r w:rsidRPr="00BC6B6A">
        <w:rPr>
          <w:szCs w:val="24"/>
        </w:rPr>
        <w:t>l</w:t>
      </w:r>
      <w:r w:rsidR="00B36C64" w:rsidRPr="00BC6B6A">
        <w:rPr>
          <w:szCs w:val="24"/>
        </w:rPr>
        <w:t>a</w:t>
      </w:r>
      <w:r w:rsidRPr="00BC6B6A">
        <w:rPr>
          <w:szCs w:val="24"/>
        </w:rPr>
        <w:t xml:space="preserve"> </w:t>
      </w:r>
      <w:r w:rsidR="00B36C64" w:rsidRPr="00BC6B6A">
        <w:rPr>
          <w:szCs w:val="24"/>
        </w:rPr>
        <w:t>citada ley</w:t>
      </w:r>
      <w:r w:rsidRPr="00BC6B6A">
        <w:rPr>
          <w:szCs w:val="24"/>
        </w:rPr>
        <w:t xml:space="preserve">, exige de manera obligatoria la adopción de dicho reglamento. </w:t>
      </w:r>
    </w:p>
    <w:p w:rsidR="00E52FE9" w:rsidRPr="00BC6B6A" w:rsidRDefault="00E52FE9" w:rsidP="00E52FE9">
      <w:pPr>
        <w:jc w:val="both"/>
      </w:pPr>
    </w:p>
    <w:p w:rsidR="004A674E" w:rsidRPr="00BC6B6A" w:rsidRDefault="004A674E" w:rsidP="004A674E">
      <w:pPr>
        <w:jc w:val="both"/>
        <w:rPr>
          <w:szCs w:val="24"/>
        </w:rPr>
      </w:pPr>
      <w:r w:rsidRPr="00BC6B6A">
        <w:rPr>
          <w:szCs w:val="24"/>
        </w:rPr>
        <w:t>En la misma línea de la cita anterior, el Código de Procedimiento Administrativo y de lo Contencioso Administrativo</w:t>
      </w:r>
      <w:r w:rsidR="00071CF7" w:rsidRPr="00BC6B6A">
        <w:rPr>
          <w:szCs w:val="24"/>
        </w:rPr>
        <w:t>, Ley 1437 de 2011</w:t>
      </w:r>
      <w:r w:rsidRPr="00BC6B6A">
        <w:rPr>
          <w:szCs w:val="24"/>
        </w:rPr>
        <w:t xml:space="preserve"> (CPACA), ha determinado que, las entidades públicas tienen </w:t>
      </w:r>
      <w:r w:rsidR="00082D76" w:rsidRPr="00BC6B6A">
        <w:rPr>
          <w:szCs w:val="24"/>
        </w:rPr>
        <w:t>e</w:t>
      </w:r>
      <w:r w:rsidRPr="00BC6B6A">
        <w:rPr>
          <w:szCs w:val="24"/>
        </w:rPr>
        <w:t>l</w:t>
      </w:r>
      <w:r w:rsidR="00082D76" w:rsidRPr="00BC6B6A">
        <w:rPr>
          <w:szCs w:val="24"/>
        </w:rPr>
        <w:t xml:space="preserve"> de</w:t>
      </w:r>
      <w:r w:rsidRPr="00BC6B6A">
        <w:rPr>
          <w:szCs w:val="24"/>
        </w:rPr>
        <w:t>b</w:t>
      </w:r>
      <w:r w:rsidR="00082D76" w:rsidRPr="00BC6B6A">
        <w:rPr>
          <w:szCs w:val="24"/>
        </w:rPr>
        <w:t>er</w:t>
      </w:r>
      <w:r w:rsidRPr="00BC6B6A">
        <w:rPr>
          <w:szCs w:val="24"/>
        </w:rPr>
        <w:t xml:space="preserve"> de recaudar las obligaciones creadas en su favor, que consten en documentos que presten mérito ejecutivo y para tal efecto, les es dable la prerrogativa de cobro coactivo, así como también, acudir ante la jurisdicción ordinaria. </w:t>
      </w:r>
    </w:p>
    <w:p w:rsidR="004A674E" w:rsidRPr="00BC6B6A" w:rsidRDefault="004A674E" w:rsidP="004A674E">
      <w:pPr>
        <w:jc w:val="both"/>
        <w:rPr>
          <w:szCs w:val="24"/>
        </w:rPr>
      </w:pPr>
    </w:p>
    <w:p w:rsidR="00AF4B0F" w:rsidRPr="00E423E7" w:rsidRDefault="00AF4B0F" w:rsidP="00AF4B0F">
      <w:pPr>
        <w:keepNext/>
        <w:outlineLvl w:val="0"/>
        <w:rPr>
          <w:rStyle w:val="Textoennegrita"/>
        </w:rPr>
      </w:pPr>
      <w:bookmarkStart w:id="4" w:name="_Toc90970064"/>
      <w:r w:rsidRPr="00E423E7">
        <w:rPr>
          <w:rStyle w:val="Textoennegrita"/>
        </w:rPr>
        <w:lastRenderedPageBreak/>
        <w:t>ALCANCE</w:t>
      </w:r>
      <w:bookmarkEnd w:id="4"/>
    </w:p>
    <w:p w:rsidR="00AF4B0F" w:rsidRPr="00BC6B6A" w:rsidRDefault="00AF4B0F" w:rsidP="004A674E">
      <w:pPr>
        <w:jc w:val="both"/>
        <w:rPr>
          <w:szCs w:val="24"/>
        </w:rPr>
      </w:pPr>
    </w:p>
    <w:p w:rsidR="004A674E" w:rsidRPr="00BC6B6A" w:rsidRDefault="004A674E" w:rsidP="004A674E">
      <w:pPr>
        <w:jc w:val="both"/>
        <w:rPr>
          <w:szCs w:val="24"/>
        </w:rPr>
      </w:pPr>
      <w:r w:rsidRPr="00BC6B6A">
        <w:rPr>
          <w:szCs w:val="24"/>
        </w:rPr>
        <w:t xml:space="preserve">Al proceso de Gestión Jurídica le </w:t>
      </w:r>
      <w:r w:rsidR="00071CF7" w:rsidRPr="00BC6B6A">
        <w:rPr>
          <w:szCs w:val="24"/>
        </w:rPr>
        <w:t>ha correspondido la</w:t>
      </w:r>
      <w:r w:rsidRPr="00BC6B6A">
        <w:rPr>
          <w:szCs w:val="24"/>
        </w:rPr>
        <w:t xml:space="preserve"> elaboración del Manual de Cobro Persuasivo de la Personería de Medellín, bajo el entendido que por marco fiscal, </w:t>
      </w:r>
      <w:r w:rsidR="00071CF7" w:rsidRPr="00BC6B6A">
        <w:rPr>
          <w:szCs w:val="24"/>
        </w:rPr>
        <w:t>su</w:t>
      </w:r>
      <w:r w:rsidRPr="00BC6B6A">
        <w:rPr>
          <w:szCs w:val="24"/>
        </w:rPr>
        <w:t xml:space="preserve">s ingresos no pueden exceder el 1,6% de los ingresos de libre destinación del Municipio de Medellín, por tanto cualquier actividad que incremente dicho tope, podría acarrear consecuencias disciplinarias, penales y fiscales. Esta situación imposibilita </w:t>
      </w:r>
      <w:r w:rsidR="00071CF7" w:rsidRPr="00BC6B6A">
        <w:rPr>
          <w:szCs w:val="24"/>
        </w:rPr>
        <w:t xml:space="preserve">a la Personería </w:t>
      </w:r>
      <w:r w:rsidRPr="00BC6B6A">
        <w:rPr>
          <w:szCs w:val="24"/>
        </w:rPr>
        <w:t xml:space="preserve">para adelantar cobros por la vía coactiva propiamente dicha, razón por la cual </w:t>
      </w:r>
      <w:r w:rsidR="00071CF7" w:rsidRPr="00BC6B6A">
        <w:rPr>
          <w:szCs w:val="24"/>
        </w:rPr>
        <w:t>el presente manual se</w:t>
      </w:r>
      <w:r w:rsidRPr="00BC6B6A">
        <w:rPr>
          <w:szCs w:val="24"/>
        </w:rPr>
        <w:t xml:space="preserve"> concentrar</w:t>
      </w:r>
      <w:r w:rsidR="00071CF7" w:rsidRPr="00BC6B6A">
        <w:rPr>
          <w:szCs w:val="24"/>
        </w:rPr>
        <w:t>á</w:t>
      </w:r>
      <w:r w:rsidRPr="00BC6B6A">
        <w:rPr>
          <w:szCs w:val="24"/>
        </w:rPr>
        <w:t xml:space="preserve"> en el desarrollo e implementación del cobro persuasivo. </w:t>
      </w:r>
    </w:p>
    <w:p w:rsidR="00E52FE9" w:rsidRPr="00BC6B6A" w:rsidRDefault="00E52FE9" w:rsidP="00E52FE9">
      <w:pPr>
        <w:keepNext/>
        <w:outlineLvl w:val="0"/>
        <w:rPr>
          <w:b/>
          <w:bCs/>
        </w:rPr>
      </w:pPr>
    </w:p>
    <w:p w:rsidR="00E52FE9" w:rsidRPr="00BC6B6A" w:rsidRDefault="00E52FE9" w:rsidP="00E52FE9">
      <w:pPr>
        <w:jc w:val="both"/>
        <w:rPr>
          <w:szCs w:val="24"/>
        </w:rPr>
      </w:pPr>
      <w:r w:rsidRPr="00BC6B6A">
        <w:t xml:space="preserve">Inicia con la recepción </w:t>
      </w:r>
      <w:r w:rsidR="00AF4B0F" w:rsidRPr="00BC6B6A">
        <w:t xml:space="preserve">de la solicitud </w:t>
      </w:r>
      <w:r w:rsidR="00333213" w:rsidRPr="00BC6B6A">
        <w:t xml:space="preserve">y los documentos soportes de la deuda, </w:t>
      </w:r>
      <w:r w:rsidR="00AF4B0F" w:rsidRPr="00BC6B6A">
        <w:t>por parte de</w:t>
      </w:r>
      <w:r w:rsidR="00333213" w:rsidRPr="00BC6B6A">
        <w:t xml:space="preserve"> cualquiera de las ár</w:t>
      </w:r>
      <w:r w:rsidR="00AF4B0F" w:rsidRPr="00BC6B6A">
        <w:t>ea</w:t>
      </w:r>
      <w:r w:rsidR="00333213" w:rsidRPr="00BC6B6A">
        <w:t>s</w:t>
      </w:r>
      <w:r w:rsidR="00AF4B0F" w:rsidRPr="00BC6B6A">
        <w:t xml:space="preserve"> de </w:t>
      </w:r>
      <w:r w:rsidR="00B1304D" w:rsidRPr="00BC6B6A">
        <w:t>la Personería</w:t>
      </w:r>
      <w:r w:rsidR="00AF4B0F" w:rsidRPr="00BC6B6A">
        <w:t xml:space="preserve">, de adelantar el cobro persuasivo a funcionarios que se encuentren en mora de sus obligaciones con la </w:t>
      </w:r>
      <w:r w:rsidR="003F05DF" w:rsidRPr="00BC6B6A">
        <w:t>Personería</w:t>
      </w:r>
      <w:r w:rsidR="00AF4B0F" w:rsidRPr="00BC6B6A">
        <w:t xml:space="preserve"> de </w:t>
      </w:r>
      <w:r w:rsidR="003F05DF" w:rsidRPr="00BC6B6A">
        <w:t>Medellín</w:t>
      </w:r>
      <w:r w:rsidR="00AF4B0F" w:rsidRPr="00BC6B6A">
        <w:t xml:space="preserve"> por cualquier concepto;</w:t>
      </w:r>
      <w:r w:rsidR="00B1304D" w:rsidRPr="00BC6B6A">
        <w:t xml:space="preserve"> continua con las gestiones </w:t>
      </w:r>
      <w:r w:rsidR="00B1304D" w:rsidRPr="00BC6B6A">
        <w:rPr>
          <w:szCs w:val="24"/>
        </w:rPr>
        <w:t xml:space="preserve">de disuasión necesarias </w:t>
      </w:r>
      <w:r w:rsidR="00B1304D" w:rsidRPr="00BC6B6A">
        <w:rPr>
          <w:shd w:val="clear" w:color="auto" w:fill="FFFFFF"/>
        </w:rPr>
        <w:t>con el fin de que el deudor pague a la entidad de manera voluntaria</w:t>
      </w:r>
      <w:r w:rsidR="00AF4B0F" w:rsidRPr="00BC6B6A">
        <w:t xml:space="preserve"> </w:t>
      </w:r>
      <w:r w:rsidRPr="00BC6B6A">
        <w:t>y</w:t>
      </w:r>
      <w:r w:rsidR="00B1304D" w:rsidRPr="00BC6B6A">
        <w:t>,</w:t>
      </w:r>
      <w:r w:rsidRPr="00BC6B6A">
        <w:t xml:space="preserve"> termina con </w:t>
      </w:r>
      <w:r w:rsidR="005E018C" w:rsidRPr="00BC6B6A">
        <w:rPr>
          <w:szCs w:val="24"/>
        </w:rPr>
        <w:t xml:space="preserve">acto administrativo de cumplimiento </w:t>
      </w:r>
      <w:r w:rsidR="00E43726" w:rsidRPr="00BC6B6A">
        <w:rPr>
          <w:szCs w:val="24"/>
        </w:rPr>
        <w:t xml:space="preserve">por pago </w:t>
      </w:r>
      <w:r w:rsidR="005E018C" w:rsidRPr="00BC6B6A">
        <w:rPr>
          <w:szCs w:val="24"/>
        </w:rPr>
        <w:t xml:space="preserve">de la obligación por parte del deudor </w:t>
      </w:r>
      <w:r w:rsidR="002D2564" w:rsidRPr="00BC6B6A">
        <w:rPr>
          <w:szCs w:val="24"/>
        </w:rPr>
        <w:t>o</w:t>
      </w:r>
      <w:r w:rsidR="00E43726" w:rsidRPr="00BC6B6A">
        <w:rPr>
          <w:szCs w:val="24"/>
        </w:rPr>
        <w:t xml:space="preserve">, por traslado de las diligencias a la Alcaldía de Medellín por la declaración de fracasada la etapa de cobro persuasivo, para su ejecución coactiva; </w:t>
      </w:r>
      <w:r w:rsidR="005E018C" w:rsidRPr="00BC6B6A">
        <w:rPr>
          <w:szCs w:val="24"/>
        </w:rPr>
        <w:t>ordenándose el archivo de las diligencias</w:t>
      </w:r>
      <w:r w:rsidRPr="00BC6B6A">
        <w:t>.</w:t>
      </w:r>
    </w:p>
    <w:p w:rsidR="00E52FE9" w:rsidRPr="00BC6B6A" w:rsidRDefault="00E52FE9" w:rsidP="00E52FE9">
      <w:pPr>
        <w:keepNext/>
        <w:outlineLvl w:val="0"/>
        <w:rPr>
          <w:b/>
          <w:bCs/>
        </w:rPr>
      </w:pPr>
    </w:p>
    <w:p w:rsidR="00E52FE9" w:rsidRPr="00E423E7" w:rsidRDefault="00E52FE9" w:rsidP="00E52FE9">
      <w:pPr>
        <w:keepNext/>
        <w:outlineLvl w:val="0"/>
        <w:rPr>
          <w:rStyle w:val="Textoennegrita"/>
          <w:rFonts w:eastAsia="Arial"/>
        </w:rPr>
      </w:pPr>
      <w:bookmarkStart w:id="5" w:name="_Toc90970065"/>
      <w:r w:rsidRPr="00E423E7">
        <w:rPr>
          <w:rStyle w:val="Textoennegrita"/>
        </w:rPr>
        <w:t>Á</w:t>
      </w:r>
      <w:r w:rsidRPr="00E423E7">
        <w:rPr>
          <w:rStyle w:val="Textoennegrita"/>
          <w:rFonts w:eastAsia="Arial"/>
        </w:rPr>
        <w:t>MBITO DE APLICACIÓN</w:t>
      </w:r>
      <w:bookmarkEnd w:id="5"/>
    </w:p>
    <w:p w:rsidR="00E52FE9" w:rsidRPr="00BC6B6A" w:rsidRDefault="00E52FE9" w:rsidP="00E52FE9">
      <w:pPr>
        <w:jc w:val="both"/>
      </w:pPr>
    </w:p>
    <w:p w:rsidR="00E52FE9" w:rsidRPr="00BC6B6A" w:rsidRDefault="00E52FE9" w:rsidP="00E52FE9">
      <w:pPr>
        <w:jc w:val="both"/>
      </w:pPr>
      <w:r w:rsidRPr="00BC6B6A">
        <w:t xml:space="preserve">Aplica para </w:t>
      </w:r>
      <w:r w:rsidR="00082D76" w:rsidRPr="00BC6B6A">
        <w:t>todas las obligaciones a favor</w:t>
      </w:r>
      <w:r w:rsidRPr="00BC6B6A">
        <w:t xml:space="preserve"> de la PERSONERIA DE MEDELLÍN </w:t>
      </w:r>
      <w:r w:rsidR="00082D76" w:rsidRPr="00BC6B6A">
        <w:t>que se encuentren en mora</w:t>
      </w:r>
      <w:r w:rsidRPr="00BC6B6A">
        <w:t xml:space="preserve">. </w:t>
      </w:r>
    </w:p>
    <w:p w:rsidR="00E52FE9" w:rsidRPr="00BC6B6A" w:rsidRDefault="00E52FE9" w:rsidP="00E52FE9">
      <w:pPr>
        <w:keepNext/>
        <w:outlineLvl w:val="0"/>
        <w:rPr>
          <w:b/>
          <w:bCs/>
        </w:rPr>
      </w:pPr>
    </w:p>
    <w:p w:rsidR="003F42FF" w:rsidRPr="00E423E7" w:rsidRDefault="00E52FE9" w:rsidP="003F42FF">
      <w:pPr>
        <w:keepNext/>
        <w:outlineLvl w:val="0"/>
        <w:rPr>
          <w:rStyle w:val="Textoennegrita"/>
          <w:rFonts w:eastAsia="Arial"/>
        </w:rPr>
      </w:pPr>
      <w:bookmarkStart w:id="6" w:name="_Toc90970066"/>
      <w:r w:rsidRPr="00E423E7">
        <w:rPr>
          <w:rStyle w:val="Textoennegrita"/>
          <w:rFonts w:eastAsia="Arial"/>
        </w:rPr>
        <w:t>DEFINICION</w:t>
      </w:r>
      <w:r w:rsidR="003F42FF" w:rsidRPr="00E423E7">
        <w:rPr>
          <w:rStyle w:val="Textoennegrita"/>
          <w:rFonts w:eastAsia="Arial"/>
        </w:rPr>
        <w:t xml:space="preserve"> COBRO PERSUASIVO</w:t>
      </w:r>
      <w:bookmarkEnd w:id="6"/>
    </w:p>
    <w:p w:rsidR="00E52FE9" w:rsidRPr="00BC6B6A" w:rsidRDefault="00E52FE9" w:rsidP="00E52FE9">
      <w:pPr>
        <w:keepNext/>
        <w:outlineLvl w:val="0"/>
        <w:rPr>
          <w:b/>
          <w:bCs/>
        </w:rPr>
      </w:pPr>
    </w:p>
    <w:p w:rsidR="003F42FF" w:rsidRPr="00BC6B6A" w:rsidRDefault="00451D2C" w:rsidP="003F42FF">
      <w:pPr>
        <w:jc w:val="both"/>
        <w:rPr>
          <w:shd w:val="clear" w:color="auto" w:fill="FFFFFF"/>
        </w:rPr>
      </w:pPr>
      <w:r w:rsidRPr="00BC6B6A">
        <w:rPr>
          <w:shd w:val="clear" w:color="auto" w:fill="FFFFFF"/>
        </w:rPr>
        <w:t>El </w:t>
      </w:r>
      <w:r w:rsidRPr="00BC6B6A">
        <w:rPr>
          <w:b/>
          <w:bCs/>
          <w:shd w:val="clear" w:color="auto" w:fill="FFFFFF"/>
        </w:rPr>
        <w:t>cobro persuasivo</w:t>
      </w:r>
      <w:r w:rsidRPr="00BC6B6A">
        <w:rPr>
          <w:shd w:val="clear" w:color="auto" w:fill="FFFFFF"/>
        </w:rPr>
        <w:t> es el procedimiento que se lleva a cabo antes del proceso de </w:t>
      </w:r>
      <w:r w:rsidRPr="00BC6B6A">
        <w:rPr>
          <w:b/>
          <w:bCs/>
          <w:shd w:val="clear" w:color="auto" w:fill="FFFFFF"/>
        </w:rPr>
        <w:t>cobro</w:t>
      </w:r>
      <w:r w:rsidRPr="00BC6B6A">
        <w:rPr>
          <w:shd w:val="clear" w:color="auto" w:fill="FFFFFF"/>
        </w:rPr>
        <w:t> coactivo; es decir, es la etapa previa al </w:t>
      </w:r>
      <w:r w:rsidRPr="00BC6B6A">
        <w:rPr>
          <w:b/>
          <w:bCs/>
          <w:shd w:val="clear" w:color="auto" w:fill="FFFFFF"/>
        </w:rPr>
        <w:t>cobro</w:t>
      </w:r>
      <w:r w:rsidRPr="00BC6B6A">
        <w:rPr>
          <w:shd w:val="clear" w:color="auto" w:fill="FFFFFF"/>
        </w:rPr>
        <w:t xml:space="preserve"> coactivo, </w:t>
      </w:r>
      <w:r w:rsidR="00333213" w:rsidRPr="00BC6B6A">
        <w:rPr>
          <w:szCs w:val="24"/>
        </w:rPr>
        <w:t>encaminada</w:t>
      </w:r>
      <w:r w:rsidRPr="00BC6B6A">
        <w:rPr>
          <w:szCs w:val="24"/>
        </w:rPr>
        <w:t xml:space="preserve"> a realizar todas las acciones de disuasión necesarias </w:t>
      </w:r>
      <w:r w:rsidRPr="00BC6B6A">
        <w:rPr>
          <w:shd w:val="clear" w:color="auto" w:fill="FFFFFF"/>
        </w:rPr>
        <w:t xml:space="preserve">con el fin de que el deudor pague a la entidad o administración las obligaciones que fueron reconocidas mediante un acto administrativo </w:t>
      </w:r>
      <w:r w:rsidRPr="00BC6B6A">
        <w:rPr>
          <w:szCs w:val="24"/>
        </w:rPr>
        <w:t>debidamente ejecutoriado</w:t>
      </w:r>
      <w:r w:rsidR="00333213" w:rsidRPr="00BC6B6A">
        <w:rPr>
          <w:szCs w:val="24"/>
        </w:rPr>
        <w:t>,</w:t>
      </w:r>
      <w:r w:rsidRPr="00BC6B6A">
        <w:rPr>
          <w:shd w:val="clear" w:color="auto" w:fill="FFFFFF"/>
        </w:rPr>
        <w:t xml:space="preserve"> para que el pago se realice de manera voluntaria</w:t>
      </w:r>
      <w:r w:rsidRPr="00BC6B6A">
        <w:rPr>
          <w:szCs w:val="24"/>
        </w:rPr>
        <w:t xml:space="preserve"> por parte del deudor</w:t>
      </w:r>
      <w:r w:rsidRPr="00BC6B6A">
        <w:rPr>
          <w:shd w:val="clear" w:color="auto" w:fill="FFFFFF"/>
        </w:rPr>
        <w:t>.</w:t>
      </w:r>
    </w:p>
    <w:p w:rsidR="00451D2C" w:rsidRPr="00BC6B6A" w:rsidRDefault="00451D2C" w:rsidP="003F42FF">
      <w:pPr>
        <w:jc w:val="both"/>
        <w:rPr>
          <w:shd w:val="clear" w:color="auto" w:fill="FFFFFF"/>
        </w:rPr>
      </w:pPr>
    </w:p>
    <w:p w:rsidR="003F42FF" w:rsidRPr="00BC6B6A" w:rsidRDefault="003F42FF" w:rsidP="003F42FF">
      <w:pPr>
        <w:jc w:val="both"/>
        <w:rPr>
          <w:szCs w:val="24"/>
        </w:rPr>
      </w:pPr>
      <w:r w:rsidRPr="00BC6B6A">
        <w:rPr>
          <w:szCs w:val="24"/>
        </w:rPr>
        <w:t>La razón de ser de esta etapa previa al cobro coactivo</w:t>
      </w:r>
      <w:r w:rsidR="00333213" w:rsidRPr="00BC6B6A">
        <w:rPr>
          <w:szCs w:val="24"/>
        </w:rPr>
        <w:t>,</w:t>
      </w:r>
      <w:r w:rsidRPr="00BC6B6A">
        <w:rPr>
          <w:szCs w:val="24"/>
        </w:rPr>
        <w:t xml:space="preserve"> es encontrar de manera conjunta y consensuada con el obligado, alternativas de pago que permitan el cabal cumplimiento de las obligaciones que nacen del crédito otorgado y que resulten beneficiosas para las partes, dentro de los parámetros y términos legales. </w:t>
      </w:r>
    </w:p>
    <w:p w:rsidR="003F42FF" w:rsidRPr="00BC6B6A" w:rsidRDefault="003F42FF" w:rsidP="003F42FF">
      <w:pPr>
        <w:jc w:val="both"/>
        <w:rPr>
          <w:szCs w:val="24"/>
        </w:rPr>
      </w:pPr>
    </w:p>
    <w:p w:rsidR="003F42FF" w:rsidRPr="00BC6B6A" w:rsidRDefault="003F42FF" w:rsidP="003F42FF">
      <w:pPr>
        <w:jc w:val="both"/>
        <w:rPr>
          <w:szCs w:val="24"/>
        </w:rPr>
      </w:pPr>
      <w:r w:rsidRPr="00BC6B6A">
        <w:rPr>
          <w:szCs w:val="24"/>
        </w:rPr>
        <w:t>El cobro persuasivo de la Personería de Medellín estará a cargo del</w:t>
      </w:r>
      <w:r w:rsidR="00333213" w:rsidRPr="00BC6B6A">
        <w:rPr>
          <w:szCs w:val="24"/>
        </w:rPr>
        <w:t xml:space="preserve"> Proceso </w:t>
      </w:r>
      <w:r w:rsidRPr="00BC6B6A">
        <w:rPr>
          <w:szCs w:val="24"/>
        </w:rPr>
        <w:t>de Gestión Jurídica</w:t>
      </w:r>
      <w:r w:rsidR="00333213" w:rsidRPr="00BC6B6A">
        <w:rPr>
          <w:szCs w:val="24"/>
        </w:rPr>
        <w:t>,</w:t>
      </w:r>
      <w:r w:rsidRPr="00BC6B6A">
        <w:rPr>
          <w:szCs w:val="24"/>
        </w:rPr>
        <w:t xml:space="preserve"> conforme resolución 107 del 7 de abril de 2021. </w:t>
      </w:r>
    </w:p>
    <w:p w:rsidR="00E52FE9" w:rsidRPr="00BC6B6A" w:rsidRDefault="00E52FE9" w:rsidP="00E52FE9">
      <w:pPr>
        <w:jc w:val="both"/>
        <w:rPr>
          <w:b/>
        </w:rPr>
      </w:pPr>
    </w:p>
    <w:p w:rsidR="007F3CB3" w:rsidRPr="007B33E5" w:rsidRDefault="00333213" w:rsidP="007B33E5">
      <w:pPr>
        <w:keepNext/>
        <w:jc w:val="both"/>
        <w:outlineLvl w:val="0"/>
        <w:rPr>
          <w:rStyle w:val="Textoennegrita"/>
          <w:rFonts w:eastAsia="Arial"/>
        </w:rPr>
      </w:pPr>
      <w:bookmarkStart w:id="7" w:name="_Toc90970067"/>
      <w:r w:rsidRPr="007B33E5">
        <w:rPr>
          <w:rStyle w:val="Textoennegrita"/>
          <w:rFonts w:eastAsia="Arial"/>
        </w:rPr>
        <w:t>IDENTIFICACIÓ</w:t>
      </w:r>
      <w:r w:rsidR="007F3CB3" w:rsidRPr="007B33E5">
        <w:rPr>
          <w:rStyle w:val="Textoennegrita"/>
          <w:rFonts w:eastAsia="Arial"/>
        </w:rPr>
        <w:t>N DE LA CARTERA EXISTENTE A FAVOR DE LA P</w:t>
      </w:r>
      <w:r w:rsidRPr="007B33E5">
        <w:rPr>
          <w:rStyle w:val="Textoennegrita"/>
          <w:rFonts w:eastAsia="Arial"/>
        </w:rPr>
        <w:t>ERSONERÍA DE MEDELLÍ</w:t>
      </w:r>
      <w:r w:rsidR="007F3CB3" w:rsidRPr="007B33E5">
        <w:rPr>
          <w:rStyle w:val="Textoennegrita"/>
          <w:rFonts w:eastAsia="Arial"/>
        </w:rPr>
        <w:t>N</w:t>
      </w:r>
      <w:bookmarkEnd w:id="7"/>
    </w:p>
    <w:p w:rsidR="00E52FE9" w:rsidRPr="00BC6B6A" w:rsidRDefault="00E52FE9" w:rsidP="00E52FE9">
      <w:pPr>
        <w:rPr>
          <w:rFonts w:ascii="ArialMT" w:hAnsi="ArialMT" w:cs="Times New Roman"/>
          <w:szCs w:val="24"/>
          <w:lang w:eastAsia="es-CO"/>
        </w:rPr>
      </w:pPr>
    </w:p>
    <w:p w:rsidR="007F3CB3" w:rsidRPr="00BC6B6A" w:rsidRDefault="007F3CB3" w:rsidP="007F3CB3">
      <w:pPr>
        <w:jc w:val="both"/>
        <w:rPr>
          <w:szCs w:val="24"/>
        </w:rPr>
      </w:pPr>
      <w:r w:rsidRPr="00BC6B6A">
        <w:rPr>
          <w:szCs w:val="24"/>
        </w:rPr>
        <w:t xml:space="preserve">Es obligación de cualquiera de las dependencias que integran la estructura orgánica de la entidad y que tengan conocimiento, siquiera sumariamente, de una deuda a favor de la entidad, informar al </w:t>
      </w:r>
      <w:r w:rsidR="00333213" w:rsidRPr="00BC6B6A">
        <w:rPr>
          <w:szCs w:val="24"/>
        </w:rPr>
        <w:t xml:space="preserve">Proceso </w:t>
      </w:r>
      <w:r w:rsidRPr="00BC6B6A">
        <w:rPr>
          <w:szCs w:val="24"/>
        </w:rPr>
        <w:t>de Gestión Jurídica</w:t>
      </w:r>
      <w:r w:rsidR="00333213" w:rsidRPr="00BC6B6A">
        <w:rPr>
          <w:szCs w:val="24"/>
        </w:rPr>
        <w:t xml:space="preserve"> para lo de su competencia</w:t>
      </w:r>
      <w:r w:rsidRPr="00BC6B6A">
        <w:rPr>
          <w:szCs w:val="24"/>
        </w:rPr>
        <w:t xml:space="preserve">, junto con los </w:t>
      </w:r>
      <w:r w:rsidR="00C73FA3" w:rsidRPr="00BC6B6A">
        <w:rPr>
          <w:szCs w:val="24"/>
        </w:rPr>
        <w:t xml:space="preserve">documentos </w:t>
      </w:r>
      <w:r w:rsidRPr="00BC6B6A">
        <w:rPr>
          <w:szCs w:val="24"/>
        </w:rPr>
        <w:t xml:space="preserve">soportes </w:t>
      </w:r>
      <w:r w:rsidR="00C73FA3" w:rsidRPr="00BC6B6A">
        <w:rPr>
          <w:szCs w:val="24"/>
        </w:rPr>
        <w:t>de la deuda y la mora</w:t>
      </w:r>
      <w:r w:rsidRPr="00BC6B6A">
        <w:rPr>
          <w:szCs w:val="24"/>
        </w:rPr>
        <w:t>. Enterad</w:t>
      </w:r>
      <w:r w:rsidR="00C73FA3" w:rsidRPr="00BC6B6A">
        <w:rPr>
          <w:szCs w:val="24"/>
        </w:rPr>
        <w:t>o</w:t>
      </w:r>
      <w:r w:rsidRPr="00BC6B6A">
        <w:rPr>
          <w:szCs w:val="24"/>
        </w:rPr>
        <w:t xml:space="preserve"> de lo anterior </w:t>
      </w:r>
      <w:r w:rsidR="00333213" w:rsidRPr="00BC6B6A">
        <w:rPr>
          <w:szCs w:val="24"/>
        </w:rPr>
        <w:t>e</w:t>
      </w:r>
      <w:r w:rsidRPr="00BC6B6A">
        <w:rPr>
          <w:szCs w:val="24"/>
        </w:rPr>
        <w:t xml:space="preserve">l </w:t>
      </w:r>
      <w:r w:rsidR="00333213" w:rsidRPr="00BC6B6A">
        <w:rPr>
          <w:szCs w:val="24"/>
        </w:rPr>
        <w:t>Proceso de Gestión</w:t>
      </w:r>
      <w:r w:rsidRPr="00BC6B6A">
        <w:rPr>
          <w:szCs w:val="24"/>
        </w:rPr>
        <w:t xml:space="preserve"> Jurídica iniciará el estudio de los documentos que indiquen o contengan la deuda, a fin de obtener claridad y precisión sobre los títulos ejecutivos que sirvan de base para hacer el cobro persuasivo y realizar la correspondiente clasificación. </w:t>
      </w:r>
    </w:p>
    <w:p w:rsidR="007F3CB3" w:rsidRPr="00BC6B6A" w:rsidRDefault="007F3CB3" w:rsidP="007F3CB3">
      <w:pPr>
        <w:jc w:val="both"/>
        <w:rPr>
          <w:szCs w:val="24"/>
        </w:rPr>
      </w:pPr>
    </w:p>
    <w:p w:rsidR="007F3CB3" w:rsidRPr="007B33E5" w:rsidRDefault="007F3CB3" w:rsidP="007B33E5">
      <w:pPr>
        <w:keepNext/>
        <w:jc w:val="both"/>
        <w:outlineLvl w:val="0"/>
        <w:rPr>
          <w:rStyle w:val="Textoennegrita"/>
          <w:rFonts w:eastAsia="Arial"/>
        </w:rPr>
      </w:pPr>
      <w:bookmarkStart w:id="8" w:name="_Toc90970068"/>
      <w:r w:rsidRPr="007B33E5">
        <w:rPr>
          <w:rStyle w:val="Textoennegrita"/>
          <w:rFonts w:eastAsia="Arial"/>
        </w:rPr>
        <w:t>CLASIFICACIÓN DE LA CARTERA A FAVOR DE LA PERSONERÍA DE MEDELLÍN</w:t>
      </w:r>
      <w:bookmarkEnd w:id="8"/>
    </w:p>
    <w:p w:rsidR="00E52FE9" w:rsidRPr="00BC6B6A" w:rsidRDefault="00E52FE9" w:rsidP="00E52FE9">
      <w:pPr>
        <w:rPr>
          <w:rFonts w:ascii="ArialMT" w:hAnsi="ArialMT" w:cs="Times New Roman"/>
          <w:szCs w:val="24"/>
          <w:lang w:eastAsia="es-CO"/>
        </w:rPr>
      </w:pPr>
    </w:p>
    <w:p w:rsidR="00FE1B0E" w:rsidRPr="00BC6B6A" w:rsidRDefault="00FE1B0E" w:rsidP="00FE1B0E">
      <w:pPr>
        <w:jc w:val="both"/>
        <w:rPr>
          <w:szCs w:val="24"/>
        </w:rPr>
      </w:pPr>
      <w:r w:rsidRPr="00BC6B6A">
        <w:rPr>
          <w:szCs w:val="24"/>
        </w:rPr>
        <w:t xml:space="preserve">La cartera a favor de la Personería de Medellín será clasificada de acuerdo con los siguientes aspectos, la naturaleza de la deuda, antigüedad, cuantía, gestión adelantada y perfil del deudor, para conocer de manera real y actualizada el estado de su cartera. </w:t>
      </w:r>
    </w:p>
    <w:p w:rsidR="00FE1B0E" w:rsidRPr="00BC6B6A" w:rsidRDefault="00FE1B0E" w:rsidP="00FE1B0E">
      <w:pPr>
        <w:jc w:val="both"/>
        <w:rPr>
          <w:szCs w:val="24"/>
        </w:rPr>
      </w:pPr>
    </w:p>
    <w:p w:rsidR="00E423E7" w:rsidRPr="00E423E7" w:rsidRDefault="00FE1B0E" w:rsidP="00335B52">
      <w:pPr>
        <w:pStyle w:val="Ttulo2"/>
      </w:pPr>
      <w:bookmarkStart w:id="9" w:name="_Toc90970069"/>
      <w:r w:rsidRPr="00E423E7">
        <w:t>Cartera de baja criticidad:</w:t>
      </w:r>
      <w:bookmarkEnd w:id="9"/>
      <w:r w:rsidRPr="00E423E7">
        <w:t xml:space="preserve"> </w:t>
      </w:r>
    </w:p>
    <w:p w:rsidR="00FE1B0E" w:rsidRPr="00E423E7" w:rsidRDefault="00FE1B0E" w:rsidP="00E423E7">
      <w:pPr>
        <w:jc w:val="both"/>
        <w:rPr>
          <w:szCs w:val="24"/>
        </w:rPr>
      </w:pPr>
      <w:r w:rsidRPr="00E423E7">
        <w:rPr>
          <w:szCs w:val="24"/>
        </w:rPr>
        <w:t xml:space="preserve">Cuando la deuda no supere un (1) año, contado desde la fecha en que se notificó el mandamiento de pago y cuando la acompañen alguna de las siguientes circunstancias: </w:t>
      </w:r>
    </w:p>
    <w:p w:rsidR="00FE1B0E" w:rsidRPr="00BC6B6A" w:rsidRDefault="00FE1B0E" w:rsidP="00FE1B0E">
      <w:pPr>
        <w:jc w:val="both"/>
        <w:rPr>
          <w:szCs w:val="24"/>
        </w:rPr>
      </w:pPr>
    </w:p>
    <w:p w:rsidR="00FE1B0E" w:rsidRPr="00BC6B6A" w:rsidRDefault="00FE1B0E" w:rsidP="00C73FA3">
      <w:pPr>
        <w:pStyle w:val="Prrafodelista"/>
        <w:numPr>
          <w:ilvl w:val="0"/>
          <w:numId w:val="14"/>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lastRenderedPageBreak/>
        <w:t>Posea bienes muebles o inmuebles de su propiedad susceptibles de embargo,</w:t>
      </w:r>
    </w:p>
    <w:p w:rsidR="00FE1B0E" w:rsidRPr="00BC6B6A" w:rsidRDefault="00FE1B0E" w:rsidP="00C73FA3">
      <w:pPr>
        <w:pStyle w:val="Prrafodelista"/>
        <w:numPr>
          <w:ilvl w:val="0"/>
          <w:numId w:val="14"/>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Que haya celebrado con la administración un acuerdo de pago respecto de las obligaciones que se ejecutan. </w:t>
      </w:r>
    </w:p>
    <w:p w:rsidR="00FE1B0E" w:rsidRPr="00BC6B6A" w:rsidRDefault="00FE1B0E" w:rsidP="00C73FA3">
      <w:pPr>
        <w:pStyle w:val="Prrafodelista"/>
        <w:numPr>
          <w:ilvl w:val="0"/>
          <w:numId w:val="14"/>
        </w:numPr>
        <w:jc w:val="both"/>
        <w:rPr>
          <w:sz w:val="24"/>
          <w:szCs w:val="24"/>
        </w:rPr>
      </w:pPr>
      <w:r w:rsidRPr="00BC6B6A">
        <w:rPr>
          <w:rFonts w:ascii="Arial" w:eastAsia="Times New Roman" w:hAnsi="Arial" w:cs="Arial"/>
          <w:sz w:val="24"/>
          <w:szCs w:val="24"/>
          <w:lang w:val="es-ES" w:eastAsia="es-ES"/>
        </w:rPr>
        <w:t>La persona jurídica no se encuentre incursa en procesos de liquidación o de reestructuración empresarial o a la Ley de Insolvencia.</w:t>
      </w:r>
    </w:p>
    <w:p w:rsidR="007F3CB3" w:rsidRPr="00BC6B6A" w:rsidRDefault="007F3CB3" w:rsidP="00E52FE9">
      <w:pPr>
        <w:rPr>
          <w:rFonts w:ascii="ArialMT" w:hAnsi="ArialMT" w:cs="Times New Roman"/>
          <w:szCs w:val="24"/>
          <w:lang w:val="es-CO" w:eastAsia="es-CO"/>
        </w:rPr>
      </w:pPr>
    </w:p>
    <w:p w:rsidR="00E423E7" w:rsidRPr="00E423E7" w:rsidRDefault="00FE1B0E" w:rsidP="00335B52">
      <w:pPr>
        <w:pStyle w:val="Ttulo2"/>
      </w:pPr>
      <w:bookmarkStart w:id="10" w:name="_Toc90970070"/>
      <w:r w:rsidRPr="00E423E7">
        <w:t>Cartera de mediana criticidad:</w:t>
      </w:r>
      <w:bookmarkEnd w:id="10"/>
      <w:r w:rsidRPr="00E423E7">
        <w:t xml:space="preserve"> </w:t>
      </w:r>
    </w:p>
    <w:p w:rsidR="00FE1B0E" w:rsidRPr="00BC6B6A" w:rsidRDefault="00FE1B0E" w:rsidP="00FE1B0E">
      <w:pPr>
        <w:jc w:val="both"/>
        <w:rPr>
          <w:szCs w:val="24"/>
        </w:rPr>
      </w:pPr>
      <w:r w:rsidRPr="00BC6B6A">
        <w:rPr>
          <w:szCs w:val="24"/>
        </w:rPr>
        <w:t xml:space="preserve">Cuando la deuda vaya desde uno (1) a tres (3) años, contados desde la fecha en que </w:t>
      </w:r>
      <w:r w:rsidR="00C73FA3" w:rsidRPr="00BC6B6A">
        <w:rPr>
          <w:szCs w:val="24"/>
        </w:rPr>
        <w:t xml:space="preserve">se </w:t>
      </w:r>
      <w:r w:rsidRPr="00BC6B6A">
        <w:rPr>
          <w:szCs w:val="24"/>
        </w:rPr>
        <w:t xml:space="preserve">notificó el mandamiento de pago y cuando se presente alguna de las siguientes circunstancias: </w:t>
      </w:r>
    </w:p>
    <w:p w:rsidR="00C73FA3" w:rsidRPr="00BC6B6A" w:rsidRDefault="00C73FA3" w:rsidP="00FE1B0E">
      <w:pPr>
        <w:jc w:val="both"/>
        <w:rPr>
          <w:szCs w:val="24"/>
        </w:rPr>
      </w:pPr>
    </w:p>
    <w:p w:rsidR="00FE1B0E" w:rsidRPr="00BC6B6A" w:rsidRDefault="00FE1B0E" w:rsidP="00C73FA3">
      <w:pPr>
        <w:pStyle w:val="Prrafodelista"/>
        <w:numPr>
          <w:ilvl w:val="0"/>
          <w:numId w:val="14"/>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El deudor no posee bienes muebles o inmuebles de su propiedad susceptibles de embargo. </w:t>
      </w:r>
    </w:p>
    <w:p w:rsidR="00FE1B0E" w:rsidRPr="00BC6B6A" w:rsidRDefault="00FE1B0E" w:rsidP="00C73FA3">
      <w:pPr>
        <w:pStyle w:val="Prrafodelista"/>
        <w:numPr>
          <w:ilvl w:val="0"/>
          <w:numId w:val="14"/>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El deudor no ha celebrado con la administración un acuerdo de pago respecto de las obligaciones que se ejecutan. </w:t>
      </w:r>
    </w:p>
    <w:p w:rsidR="00FE1B0E" w:rsidRPr="00335B52" w:rsidRDefault="00FE1B0E" w:rsidP="00335B52">
      <w:pPr>
        <w:pStyle w:val="Ttulo2"/>
      </w:pPr>
    </w:p>
    <w:p w:rsidR="00E423E7" w:rsidRPr="00335B52" w:rsidRDefault="00FE1B0E" w:rsidP="00335B52">
      <w:pPr>
        <w:pStyle w:val="Ttulo2"/>
      </w:pPr>
      <w:bookmarkStart w:id="11" w:name="_Toc90970071"/>
      <w:r w:rsidRPr="00335B52">
        <w:t>Cartera de alta criticidad:</w:t>
      </w:r>
      <w:bookmarkEnd w:id="11"/>
      <w:r w:rsidRPr="00335B52">
        <w:t xml:space="preserve"> </w:t>
      </w:r>
    </w:p>
    <w:p w:rsidR="00FE1B0E" w:rsidRPr="00BC6B6A" w:rsidRDefault="00FE1B0E" w:rsidP="00FE1B0E">
      <w:pPr>
        <w:jc w:val="both"/>
        <w:rPr>
          <w:szCs w:val="24"/>
        </w:rPr>
      </w:pPr>
      <w:r w:rsidRPr="00BC6B6A">
        <w:rPr>
          <w:szCs w:val="24"/>
        </w:rPr>
        <w:t xml:space="preserve">Cuando el proceso de cobro coactivo sea igual o superior a 4 años, contados desde la debida notificación del mandamiento de pago. </w:t>
      </w:r>
    </w:p>
    <w:p w:rsidR="007F3CB3" w:rsidRPr="00BC6B6A" w:rsidRDefault="007F3CB3" w:rsidP="00E52FE9">
      <w:pPr>
        <w:rPr>
          <w:rFonts w:ascii="ArialMT" w:hAnsi="ArialMT" w:cs="Times New Roman"/>
          <w:szCs w:val="24"/>
          <w:lang w:eastAsia="es-CO"/>
        </w:rPr>
      </w:pPr>
    </w:p>
    <w:p w:rsidR="00F71E2B" w:rsidRPr="00BC6B6A" w:rsidRDefault="00F71E2B" w:rsidP="00F71E2B">
      <w:pPr>
        <w:rPr>
          <w:b/>
          <w:bCs/>
          <w:szCs w:val="24"/>
        </w:rPr>
      </w:pPr>
    </w:p>
    <w:p w:rsidR="00F71E2B" w:rsidRPr="007B33E5" w:rsidRDefault="00F71E2B" w:rsidP="007B33E5">
      <w:pPr>
        <w:keepNext/>
        <w:jc w:val="both"/>
        <w:outlineLvl w:val="0"/>
        <w:rPr>
          <w:rStyle w:val="Textoennegrita"/>
          <w:rFonts w:eastAsia="Arial"/>
        </w:rPr>
      </w:pPr>
      <w:bookmarkStart w:id="12" w:name="_Toc90970072"/>
      <w:r w:rsidRPr="007B33E5">
        <w:rPr>
          <w:rStyle w:val="Textoennegrita"/>
          <w:rFonts w:eastAsia="Arial"/>
        </w:rPr>
        <w:t>CONOCIMIENTO DEL DEUDOR:</w:t>
      </w:r>
      <w:bookmarkEnd w:id="12"/>
    </w:p>
    <w:p w:rsidR="00F71E2B" w:rsidRPr="00BC6B6A" w:rsidRDefault="00F71E2B" w:rsidP="00F71E2B">
      <w:pPr>
        <w:jc w:val="both"/>
        <w:rPr>
          <w:szCs w:val="24"/>
        </w:rPr>
      </w:pPr>
    </w:p>
    <w:p w:rsidR="00F71E2B" w:rsidRPr="00BC6B6A" w:rsidRDefault="00F71E2B" w:rsidP="00F71E2B">
      <w:pPr>
        <w:jc w:val="both"/>
        <w:rPr>
          <w:szCs w:val="24"/>
        </w:rPr>
      </w:pPr>
      <w:r w:rsidRPr="00BC6B6A">
        <w:rPr>
          <w:b/>
          <w:bCs/>
          <w:szCs w:val="24"/>
        </w:rPr>
        <w:t>Cuando se tengan los títulos base de recaudo</w:t>
      </w:r>
      <w:r w:rsidRPr="00BC6B6A">
        <w:rPr>
          <w:szCs w:val="24"/>
        </w:rPr>
        <w:t>. El funcionario a quien sea asignado el cobro persuasivo deberá establecer:</w:t>
      </w:r>
    </w:p>
    <w:p w:rsidR="00C73FA3" w:rsidRPr="00BC6B6A" w:rsidRDefault="00C73FA3"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 </w:t>
      </w:r>
      <w:r w:rsidR="00F71E2B" w:rsidRPr="00BC6B6A">
        <w:rPr>
          <w:rFonts w:ascii="Arial" w:eastAsia="Times New Roman" w:hAnsi="Arial" w:cs="Arial"/>
          <w:sz w:val="24"/>
          <w:szCs w:val="24"/>
          <w:lang w:val="es-ES" w:eastAsia="es-ES"/>
        </w:rPr>
        <w:t>Origen y cuantía de la obligación</w:t>
      </w:r>
      <w:r w:rsidRPr="00BC6B6A">
        <w:rPr>
          <w:rFonts w:ascii="Arial" w:eastAsia="Times New Roman" w:hAnsi="Arial" w:cs="Arial"/>
          <w:sz w:val="24"/>
          <w:szCs w:val="24"/>
          <w:lang w:val="es-ES" w:eastAsia="es-ES"/>
        </w:rPr>
        <w:t>.</w:t>
      </w:r>
    </w:p>
    <w:p w:rsidR="00F71E2B" w:rsidRPr="00BC6B6A" w:rsidRDefault="00F71E2B"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 Valor (es) adeudado (s)</w:t>
      </w:r>
      <w:r w:rsidR="00C73FA3" w:rsidRPr="00BC6B6A">
        <w:rPr>
          <w:rFonts w:ascii="Arial" w:eastAsia="Times New Roman" w:hAnsi="Arial" w:cs="Arial"/>
          <w:sz w:val="24"/>
          <w:szCs w:val="24"/>
          <w:lang w:val="es-ES" w:eastAsia="es-ES"/>
        </w:rPr>
        <w:t>.</w:t>
      </w:r>
    </w:p>
    <w:p w:rsidR="00F71E2B" w:rsidRPr="00BC6B6A" w:rsidRDefault="00C73FA3"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 </w:t>
      </w:r>
      <w:r w:rsidR="00F71E2B" w:rsidRPr="00BC6B6A">
        <w:rPr>
          <w:rFonts w:ascii="Arial" w:eastAsia="Times New Roman" w:hAnsi="Arial" w:cs="Arial"/>
          <w:sz w:val="24"/>
          <w:szCs w:val="24"/>
          <w:lang w:val="es-ES" w:eastAsia="es-ES"/>
        </w:rPr>
        <w:t>Solvencia del deudor y fecha de prescripción de las obligaciones</w:t>
      </w:r>
      <w:r w:rsidRPr="00BC6B6A">
        <w:rPr>
          <w:rFonts w:ascii="Arial" w:eastAsia="Times New Roman" w:hAnsi="Arial" w:cs="Arial"/>
          <w:sz w:val="24"/>
          <w:szCs w:val="24"/>
          <w:lang w:val="es-ES" w:eastAsia="es-ES"/>
        </w:rPr>
        <w:t>,</w:t>
      </w:r>
      <w:r w:rsidR="00F71E2B" w:rsidRPr="00BC6B6A">
        <w:rPr>
          <w:rFonts w:ascii="Arial" w:eastAsia="Times New Roman" w:hAnsi="Arial" w:cs="Arial"/>
          <w:sz w:val="24"/>
          <w:szCs w:val="24"/>
          <w:lang w:val="es-ES" w:eastAsia="es-ES"/>
        </w:rPr>
        <w:t xml:space="preserve"> con el fin de determinar si es viable agotar la vía persuasiva o es necesario de inmediato proceder al proceso del cobro administrativo coactivo. </w:t>
      </w:r>
    </w:p>
    <w:p w:rsidR="007F3CB3" w:rsidRPr="00BC6B6A" w:rsidRDefault="007F3CB3" w:rsidP="00E52FE9">
      <w:pPr>
        <w:rPr>
          <w:rFonts w:ascii="ArialMT" w:hAnsi="ArialMT" w:cs="Times New Roman"/>
          <w:szCs w:val="24"/>
          <w:lang w:eastAsia="es-CO"/>
        </w:rPr>
      </w:pPr>
    </w:p>
    <w:p w:rsidR="00980A70" w:rsidRPr="00BC6B6A" w:rsidRDefault="00980A70" w:rsidP="00980A70">
      <w:pPr>
        <w:jc w:val="both"/>
        <w:rPr>
          <w:szCs w:val="24"/>
        </w:rPr>
      </w:pPr>
      <w:r w:rsidRPr="00BC6B6A">
        <w:rPr>
          <w:szCs w:val="24"/>
        </w:rPr>
        <w:t>Para el agotamiento de la vía persuasiva será necesario verificar que los actos administrativos presten mérito ejecutivo, es decir, que se adecuen a lo establecido en el art. 422 del C.G.P., que la obligación sea clara, expresa y exigible. De igual manera, los actos administrativos deben encontrarse plenamente ejecutoriados, así mismo se tendrá que evidenciar:</w:t>
      </w:r>
    </w:p>
    <w:p w:rsidR="004E5AC2" w:rsidRPr="00BC6B6A" w:rsidRDefault="004E5AC2" w:rsidP="00980A70">
      <w:pPr>
        <w:jc w:val="both"/>
        <w:rPr>
          <w:szCs w:val="24"/>
        </w:rPr>
      </w:pPr>
    </w:p>
    <w:p w:rsidR="00980A70" w:rsidRPr="00BC6B6A" w:rsidRDefault="00980A70"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El estado actual de la cuantía de la obligación teniendo claramente determinados los pago</w:t>
      </w:r>
      <w:r w:rsidR="004E5AC2" w:rsidRPr="00BC6B6A">
        <w:rPr>
          <w:rFonts w:ascii="Arial" w:eastAsia="Times New Roman" w:hAnsi="Arial" w:cs="Arial"/>
          <w:sz w:val="24"/>
          <w:szCs w:val="24"/>
          <w:lang w:val="es-ES" w:eastAsia="es-ES"/>
        </w:rPr>
        <w:t>s o abonos que puedan afectarla.</w:t>
      </w:r>
    </w:p>
    <w:p w:rsidR="00980A70" w:rsidRPr="00BC6B6A" w:rsidRDefault="00980A70"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Las fecha</w:t>
      </w:r>
      <w:r w:rsidR="002C3D7F">
        <w:rPr>
          <w:rFonts w:ascii="Arial" w:eastAsia="Times New Roman" w:hAnsi="Arial" w:cs="Arial"/>
          <w:sz w:val="24"/>
          <w:szCs w:val="24"/>
          <w:lang w:val="es-ES" w:eastAsia="es-ES"/>
        </w:rPr>
        <w:t>s</w:t>
      </w:r>
      <w:r w:rsidRPr="00BC6B6A">
        <w:rPr>
          <w:rFonts w:ascii="Arial" w:eastAsia="Times New Roman" w:hAnsi="Arial" w:cs="Arial"/>
          <w:sz w:val="24"/>
          <w:szCs w:val="24"/>
          <w:lang w:val="es-ES" w:eastAsia="es-ES"/>
        </w:rPr>
        <w:t xml:space="preserve"> de realización de los abonos o pagos, así como cuál es la tasa de interés que se aplicará de conformidad con</w:t>
      </w:r>
      <w:r w:rsidR="004E5AC2" w:rsidRPr="00BC6B6A">
        <w:rPr>
          <w:rFonts w:ascii="Arial" w:eastAsia="Times New Roman" w:hAnsi="Arial" w:cs="Arial"/>
          <w:sz w:val="24"/>
          <w:szCs w:val="24"/>
          <w:lang w:val="es-ES" w:eastAsia="es-ES"/>
        </w:rPr>
        <w:t xml:space="preserve"> el Estatuto Tributario</w:t>
      </w:r>
      <w:r w:rsidRPr="00BC6B6A">
        <w:rPr>
          <w:rFonts w:ascii="Arial" w:eastAsia="Times New Roman" w:hAnsi="Arial" w:cs="Arial"/>
          <w:sz w:val="24"/>
          <w:szCs w:val="24"/>
          <w:lang w:val="es-ES" w:eastAsia="es-ES"/>
        </w:rPr>
        <w:t xml:space="preserve"> y cuáles son los intereses generados hasta la fecha en que se realizará el cobro. </w:t>
      </w:r>
    </w:p>
    <w:p w:rsidR="00980A70" w:rsidRPr="00BC6B6A" w:rsidRDefault="00980A70"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Naturaleza de la obligación de cara a las posibles dudas que pueda tener el deudor en el momento de la realización de un posible acuerdo de pago o el inicio del cobro coactivo, en razón de la oportunidad y necesidad de iniciar éste último.</w:t>
      </w:r>
    </w:p>
    <w:p w:rsidR="00980A70" w:rsidRPr="00BC6B6A" w:rsidRDefault="00980A70" w:rsidP="00C73FA3">
      <w:pPr>
        <w:pStyle w:val="Prrafodelista"/>
        <w:numPr>
          <w:ilvl w:val="0"/>
          <w:numId w:val="16"/>
        </w:numPr>
        <w:ind w:left="567"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Ubicación del deudor, su domicilio, la dirección que aparezca en el título que se pretende cobrar. </w:t>
      </w:r>
    </w:p>
    <w:p w:rsidR="004E5AC2" w:rsidRPr="00BC6B6A" w:rsidRDefault="004E5AC2" w:rsidP="004E5AC2">
      <w:pPr>
        <w:jc w:val="both"/>
        <w:rPr>
          <w:b/>
          <w:bCs/>
          <w:szCs w:val="24"/>
        </w:rPr>
      </w:pPr>
    </w:p>
    <w:p w:rsidR="00980A70" w:rsidRPr="007B33E5" w:rsidRDefault="00980A70" w:rsidP="007B33E5">
      <w:pPr>
        <w:keepNext/>
        <w:jc w:val="both"/>
        <w:outlineLvl w:val="0"/>
        <w:rPr>
          <w:rStyle w:val="Textoennegrita"/>
          <w:rFonts w:eastAsia="Arial"/>
        </w:rPr>
      </w:pPr>
      <w:bookmarkStart w:id="13" w:name="_Toc90970073"/>
      <w:r w:rsidRPr="007B33E5">
        <w:rPr>
          <w:rStyle w:val="Textoennegrita"/>
          <w:rFonts w:eastAsia="Arial"/>
        </w:rPr>
        <w:t>INICIO DE LA ETAPA PERSUASIVA</w:t>
      </w:r>
      <w:bookmarkEnd w:id="13"/>
    </w:p>
    <w:p w:rsidR="00980A70" w:rsidRPr="00BC6B6A" w:rsidRDefault="00980A70" w:rsidP="00980A70">
      <w:pPr>
        <w:jc w:val="both"/>
        <w:rPr>
          <w:szCs w:val="24"/>
        </w:rPr>
      </w:pPr>
    </w:p>
    <w:p w:rsidR="00980A70" w:rsidRPr="00865C99" w:rsidRDefault="00980A70" w:rsidP="00980A70">
      <w:pPr>
        <w:jc w:val="both"/>
        <w:rPr>
          <w:szCs w:val="24"/>
        </w:rPr>
      </w:pPr>
      <w:r w:rsidRPr="00865C99">
        <w:rPr>
          <w:szCs w:val="24"/>
        </w:rPr>
        <w:t>Una vez agotados los pasos arriba señalados, el f</w:t>
      </w:r>
      <w:bookmarkStart w:id="14" w:name="_GoBack"/>
      <w:bookmarkEnd w:id="14"/>
      <w:r w:rsidRPr="00865C99">
        <w:rPr>
          <w:szCs w:val="24"/>
        </w:rPr>
        <w:t>uncionario o contratista a quien se le haya delegado los trámites necesarios para el inicio del cobro persuasivo</w:t>
      </w:r>
      <w:r w:rsidR="001522C0" w:rsidRPr="00865C99">
        <w:rPr>
          <w:szCs w:val="24"/>
        </w:rPr>
        <w:t>,</w:t>
      </w:r>
      <w:r w:rsidRPr="00865C99">
        <w:rPr>
          <w:szCs w:val="24"/>
        </w:rPr>
        <w:t xml:space="preserve"> deberá emitir el acto administrativo mediante el cual avoca conocimiento del proceso que contendrá lo siguiente:</w:t>
      </w:r>
    </w:p>
    <w:p w:rsidR="00980A70" w:rsidRPr="00865C99" w:rsidRDefault="00980A70" w:rsidP="00E52FE9">
      <w:pPr>
        <w:keepNext/>
        <w:outlineLvl w:val="0"/>
        <w:rPr>
          <w:b/>
          <w:bCs/>
          <w:lang w:eastAsia="en-US"/>
        </w:rPr>
      </w:pPr>
    </w:p>
    <w:p w:rsidR="00D4588F" w:rsidRPr="00865C99" w:rsidRDefault="00D4588F" w:rsidP="00D304A7">
      <w:pPr>
        <w:pStyle w:val="Prrafodelista"/>
        <w:numPr>
          <w:ilvl w:val="0"/>
          <w:numId w:val="27"/>
        </w:numPr>
        <w:jc w:val="both"/>
        <w:rPr>
          <w:rFonts w:asciiTheme="minorHAnsi" w:hAnsiTheme="minorHAnsi" w:cstheme="minorHAnsi"/>
          <w:sz w:val="24"/>
          <w:szCs w:val="24"/>
        </w:rPr>
      </w:pPr>
      <w:r w:rsidRPr="00865C99">
        <w:rPr>
          <w:rFonts w:asciiTheme="minorHAnsi" w:hAnsiTheme="minorHAnsi" w:cstheme="minorHAnsi"/>
          <w:sz w:val="24"/>
          <w:szCs w:val="24"/>
        </w:rPr>
        <w:t xml:space="preserve">Asignar radicado o código al procedimiento. </w:t>
      </w:r>
    </w:p>
    <w:p w:rsidR="001522C0" w:rsidRPr="00865C99" w:rsidRDefault="00D4588F" w:rsidP="00D304A7">
      <w:pPr>
        <w:pStyle w:val="Prrafodelista"/>
        <w:numPr>
          <w:ilvl w:val="0"/>
          <w:numId w:val="27"/>
        </w:numPr>
        <w:jc w:val="both"/>
        <w:rPr>
          <w:rFonts w:asciiTheme="minorHAnsi" w:hAnsiTheme="minorHAnsi" w:cstheme="minorHAnsi"/>
          <w:sz w:val="24"/>
          <w:szCs w:val="24"/>
        </w:rPr>
      </w:pPr>
      <w:r w:rsidRPr="00865C99">
        <w:rPr>
          <w:rFonts w:asciiTheme="minorHAnsi" w:hAnsiTheme="minorHAnsi" w:cstheme="minorHAnsi"/>
          <w:sz w:val="24"/>
          <w:szCs w:val="24"/>
        </w:rPr>
        <w:t xml:space="preserve">Plena identificación del sujeto pasivo de la acción de cobro. Nombre o razón social, número de cédula o NIT, según el deudor sea una persona natural o jurídica. </w:t>
      </w:r>
    </w:p>
    <w:p w:rsidR="00D4588F" w:rsidRPr="00865C99" w:rsidRDefault="00D4588F" w:rsidP="00D304A7">
      <w:pPr>
        <w:pStyle w:val="Prrafodelista"/>
        <w:numPr>
          <w:ilvl w:val="0"/>
          <w:numId w:val="27"/>
        </w:numPr>
        <w:jc w:val="both"/>
        <w:rPr>
          <w:rFonts w:asciiTheme="minorHAnsi" w:hAnsiTheme="minorHAnsi" w:cstheme="minorHAnsi"/>
          <w:sz w:val="24"/>
          <w:szCs w:val="24"/>
        </w:rPr>
      </w:pPr>
      <w:r w:rsidRPr="00865C99">
        <w:rPr>
          <w:rFonts w:asciiTheme="minorHAnsi" w:hAnsiTheme="minorHAnsi" w:cstheme="minorHAnsi"/>
          <w:sz w:val="24"/>
          <w:szCs w:val="24"/>
        </w:rPr>
        <w:t xml:space="preserve">Establecer la naturaleza jurídica de la obligación a cobrar. </w:t>
      </w:r>
    </w:p>
    <w:p w:rsidR="00D4588F" w:rsidRPr="00D304A7" w:rsidRDefault="00D4588F" w:rsidP="00D304A7">
      <w:pPr>
        <w:pStyle w:val="Prrafodelista"/>
        <w:numPr>
          <w:ilvl w:val="0"/>
          <w:numId w:val="27"/>
        </w:numPr>
        <w:jc w:val="both"/>
        <w:rPr>
          <w:rFonts w:asciiTheme="minorHAnsi" w:hAnsiTheme="minorHAnsi" w:cstheme="minorHAnsi"/>
          <w:sz w:val="24"/>
          <w:szCs w:val="24"/>
        </w:rPr>
      </w:pPr>
      <w:r w:rsidRPr="00D304A7">
        <w:rPr>
          <w:rFonts w:asciiTheme="minorHAnsi" w:hAnsiTheme="minorHAnsi" w:cstheme="minorHAnsi"/>
          <w:sz w:val="24"/>
          <w:szCs w:val="24"/>
        </w:rPr>
        <w:lastRenderedPageBreak/>
        <w:t xml:space="preserve">Determinar el valor de la obligación a cobrar, de acuerdo con la liquidación de crédito aportada por </w:t>
      </w:r>
      <w:r w:rsidR="00F5625A" w:rsidRPr="00D304A7">
        <w:rPr>
          <w:rFonts w:asciiTheme="minorHAnsi" w:hAnsiTheme="minorHAnsi" w:cstheme="minorHAnsi"/>
          <w:sz w:val="24"/>
          <w:szCs w:val="24"/>
        </w:rPr>
        <w:t xml:space="preserve">el </w:t>
      </w:r>
      <w:r w:rsidR="004E38DB">
        <w:rPr>
          <w:rFonts w:asciiTheme="minorHAnsi" w:hAnsiTheme="minorHAnsi" w:cstheme="minorHAnsi"/>
          <w:sz w:val="24"/>
          <w:szCs w:val="24"/>
        </w:rPr>
        <w:t>Proceso</w:t>
      </w:r>
      <w:r w:rsidR="00F5625A" w:rsidRPr="00D304A7">
        <w:rPr>
          <w:rFonts w:asciiTheme="minorHAnsi" w:hAnsiTheme="minorHAnsi" w:cstheme="minorHAnsi"/>
          <w:sz w:val="24"/>
          <w:szCs w:val="24"/>
        </w:rPr>
        <w:t xml:space="preserve"> de Gestión F</w:t>
      </w:r>
      <w:r w:rsidRPr="00D304A7">
        <w:rPr>
          <w:rFonts w:asciiTheme="minorHAnsi" w:hAnsiTheme="minorHAnsi" w:cstheme="minorHAnsi"/>
          <w:sz w:val="24"/>
          <w:szCs w:val="24"/>
        </w:rPr>
        <w:t xml:space="preserve">inanciera de la entidad, determinando el monto adeudado contentivo del título ejecutivo a cobrar. </w:t>
      </w:r>
    </w:p>
    <w:p w:rsidR="00D4588F" w:rsidRPr="00D304A7" w:rsidRDefault="00D4588F" w:rsidP="00D304A7">
      <w:pPr>
        <w:pStyle w:val="Prrafodelista"/>
        <w:numPr>
          <w:ilvl w:val="0"/>
          <w:numId w:val="27"/>
        </w:numPr>
        <w:jc w:val="both"/>
        <w:rPr>
          <w:rFonts w:asciiTheme="minorHAnsi" w:hAnsiTheme="minorHAnsi" w:cstheme="minorHAnsi"/>
          <w:sz w:val="24"/>
          <w:szCs w:val="24"/>
        </w:rPr>
      </w:pPr>
      <w:r w:rsidRPr="00D304A7">
        <w:rPr>
          <w:rFonts w:asciiTheme="minorHAnsi" w:hAnsiTheme="minorHAnsi" w:cstheme="minorHAnsi"/>
          <w:sz w:val="24"/>
          <w:szCs w:val="24"/>
        </w:rPr>
        <w:t xml:space="preserve">Señalar la ejecutoriedad del título. </w:t>
      </w:r>
    </w:p>
    <w:p w:rsidR="00D4588F" w:rsidRPr="00BC6B6A" w:rsidRDefault="00D4588F" w:rsidP="00D4588F">
      <w:pPr>
        <w:jc w:val="both"/>
        <w:rPr>
          <w:szCs w:val="24"/>
        </w:rPr>
      </w:pPr>
    </w:p>
    <w:p w:rsidR="00D4588F" w:rsidRPr="00BC6B6A" w:rsidRDefault="00D4588F" w:rsidP="00D4588F">
      <w:pPr>
        <w:jc w:val="both"/>
        <w:rPr>
          <w:szCs w:val="24"/>
        </w:rPr>
      </w:pPr>
      <w:r w:rsidRPr="00BC6B6A">
        <w:rPr>
          <w:szCs w:val="24"/>
        </w:rPr>
        <w:t xml:space="preserve">El acto que avoca conocimiento no se notifica y contra este no procede recurso alguno. </w:t>
      </w:r>
    </w:p>
    <w:p w:rsidR="00D4588F" w:rsidRPr="00BC6B6A" w:rsidRDefault="00D4588F" w:rsidP="00D4588F">
      <w:pPr>
        <w:jc w:val="both"/>
        <w:rPr>
          <w:szCs w:val="24"/>
        </w:rPr>
      </w:pPr>
    </w:p>
    <w:p w:rsidR="00D4588F" w:rsidRPr="00BC6B6A" w:rsidRDefault="00D4588F" w:rsidP="00D4588F">
      <w:pPr>
        <w:jc w:val="both"/>
        <w:rPr>
          <w:szCs w:val="24"/>
        </w:rPr>
      </w:pPr>
    </w:p>
    <w:p w:rsidR="00D4588F" w:rsidRPr="007B33E5" w:rsidRDefault="00D4588F" w:rsidP="007B33E5">
      <w:pPr>
        <w:keepNext/>
        <w:jc w:val="both"/>
        <w:outlineLvl w:val="0"/>
        <w:rPr>
          <w:rStyle w:val="Textoennegrita"/>
          <w:rFonts w:eastAsia="Arial"/>
        </w:rPr>
      </w:pPr>
      <w:bookmarkStart w:id="15" w:name="_Toc90970074"/>
      <w:r w:rsidRPr="007B33E5">
        <w:rPr>
          <w:rStyle w:val="Textoennegrita"/>
          <w:rFonts w:eastAsia="Arial"/>
        </w:rPr>
        <w:t>DESARROLLO DEL COBRO PERSUASIVO</w:t>
      </w:r>
      <w:bookmarkEnd w:id="15"/>
    </w:p>
    <w:p w:rsidR="00D4588F" w:rsidRPr="00BC6B6A" w:rsidRDefault="00D4588F" w:rsidP="00D4588F">
      <w:pPr>
        <w:jc w:val="both"/>
        <w:rPr>
          <w:szCs w:val="24"/>
        </w:rPr>
      </w:pPr>
    </w:p>
    <w:p w:rsidR="00D4588F" w:rsidRPr="00BC6B6A" w:rsidRDefault="00F5625A" w:rsidP="00D4588F">
      <w:pPr>
        <w:jc w:val="both"/>
        <w:rPr>
          <w:szCs w:val="24"/>
        </w:rPr>
      </w:pPr>
      <w:r w:rsidRPr="00BC6B6A">
        <w:rPr>
          <w:szCs w:val="24"/>
        </w:rPr>
        <w:t>E</w:t>
      </w:r>
      <w:r w:rsidR="00D4588F" w:rsidRPr="00BC6B6A">
        <w:rPr>
          <w:szCs w:val="24"/>
        </w:rPr>
        <w:t xml:space="preserve">sta etapa administrativa consta de </w:t>
      </w:r>
      <w:r w:rsidR="0083288C">
        <w:rPr>
          <w:szCs w:val="24"/>
        </w:rPr>
        <w:t>veinte</w:t>
      </w:r>
      <w:r w:rsidR="00D4588F" w:rsidRPr="00BC6B6A">
        <w:rPr>
          <w:szCs w:val="24"/>
        </w:rPr>
        <w:t xml:space="preserve"> (</w:t>
      </w:r>
      <w:r w:rsidR="0083288C">
        <w:rPr>
          <w:szCs w:val="24"/>
        </w:rPr>
        <w:t>2</w:t>
      </w:r>
      <w:r w:rsidR="00D4588F" w:rsidRPr="00BC6B6A">
        <w:rPr>
          <w:szCs w:val="24"/>
        </w:rPr>
        <w:t xml:space="preserve">0) días hábiles, contados a partir de la fecha de emisión del acto por el cual se avocó conocimiento, </w:t>
      </w:r>
      <w:r w:rsidR="00147E79" w:rsidRPr="00BC6B6A">
        <w:rPr>
          <w:szCs w:val="24"/>
        </w:rPr>
        <w:t xml:space="preserve">en la misma </w:t>
      </w:r>
      <w:r w:rsidR="00D4588F" w:rsidRPr="00BC6B6A">
        <w:rPr>
          <w:szCs w:val="24"/>
        </w:rPr>
        <w:t>se</w:t>
      </w:r>
      <w:r w:rsidR="00147E79" w:rsidRPr="00BC6B6A">
        <w:rPr>
          <w:szCs w:val="24"/>
        </w:rPr>
        <w:t xml:space="preserve"> realizará</w:t>
      </w:r>
      <w:r w:rsidR="00D4588F" w:rsidRPr="00BC6B6A">
        <w:rPr>
          <w:szCs w:val="24"/>
        </w:rPr>
        <w:t>n los acercamientos necesarios para lograr</w:t>
      </w:r>
      <w:r w:rsidR="00147E79" w:rsidRPr="00BC6B6A">
        <w:rPr>
          <w:szCs w:val="24"/>
        </w:rPr>
        <w:t xml:space="preserve"> que</w:t>
      </w:r>
      <w:r w:rsidR="00D4588F" w:rsidRPr="00BC6B6A">
        <w:rPr>
          <w:szCs w:val="24"/>
        </w:rPr>
        <w:t xml:space="preserve"> los obligados se pongan al día con sus </w:t>
      </w:r>
      <w:r w:rsidR="00147E79" w:rsidRPr="00BC6B6A">
        <w:rPr>
          <w:szCs w:val="24"/>
        </w:rPr>
        <w:t>compromisos</w:t>
      </w:r>
      <w:r w:rsidR="00D4588F" w:rsidRPr="00BC6B6A">
        <w:rPr>
          <w:szCs w:val="24"/>
        </w:rPr>
        <w:t xml:space="preserve"> creditici</w:t>
      </w:r>
      <w:r w:rsidR="00147E79" w:rsidRPr="00BC6B6A">
        <w:rPr>
          <w:szCs w:val="24"/>
        </w:rPr>
        <w:t>o</w:t>
      </w:r>
      <w:r w:rsidR="00D4588F" w:rsidRPr="00BC6B6A">
        <w:rPr>
          <w:szCs w:val="24"/>
        </w:rPr>
        <w:t xml:space="preserve">s, previo el inicio del cobro coactivo. De no </w:t>
      </w:r>
      <w:r w:rsidR="00D4588F" w:rsidRPr="0083288C">
        <w:rPr>
          <w:szCs w:val="24"/>
        </w:rPr>
        <w:t>lograrse persuadir al deudor para el fin arriba descrito, se</w:t>
      </w:r>
      <w:r w:rsidR="000C12D4" w:rsidRPr="0083288C">
        <w:rPr>
          <w:szCs w:val="24"/>
        </w:rPr>
        <w:t xml:space="preserve"> remitirá la documentación al competente para</w:t>
      </w:r>
      <w:r w:rsidR="00D4588F" w:rsidRPr="0083288C">
        <w:rPr>
          <w:szCs w:val="24"/>
        </w:rPr>
        <w:t xml:space="preserve"> librar mandamiento de pago en forma inmediata.</w:t>
      </w:r>
    </w:p>
    <w:p w:rsidR="00D4588F" w:rsidRPr="00BC6B6A" w:rsidRDefault="00D4588F" w:rsidP="00D4588F">
      <w:pPr>
        <w:jc w:val="both"/>
        <w:rPr>
          <w:szCs w:val="24"/>
        </w:rPr>
      </w:pPr>
    </w:p>
    <w:p w:rsidR="00D4588F" w:rsidRPr="00BC6B6A" w:rsidRDefault="00D4588F" w:rsidP="00D4588F">
      <w:pPr>
        <w:jc w:val="both"/>
        <w:rPr>
          <w:szCs w:val="24"/>
        </w:rPr>
      </w:pPr>
      <w:r w:rsidRPr="00BC6B6A">
        <w:rPr>
          <w:szCs w:val="24"/>
        </w:rPr>
        <w:t xml:space="preserve">El procedimiento persuasivo, no se constituye en prerrequisito de </w:t>
      </w:r>
      <w:proofErr w:type="spellStart"/>
      <w:r w:rsidRPr="00BC6B6A">
        <w:rPr>
          <w:szCs w:val="24"/>
        </w:rPr>
        <w:t>procedibilidad</w:t>
      </w:r>
      <w:proofErr w:type="spellEnd"/>
      <w:r w:rsidRPr="00BC6B6A">
        <w:rPr>
          <w:szCs w:val="24"/>
        </w:rPr>
        <w:t xml:space="preserve"> para iniciar la etapa de cobro coactivo, razón por la que el servidor público encargado de ejecutar podrá proferir el mandamiento de pago de forma inmediata a la recepción del título ejecutivo, especialmente en los casos donde se determine que está próxima a operar alguna forma de extinción de la ejecutoriedad del título o cuando se evidencien acciones por parte del deudor tendientes a </w:t>
      </w:r>
      <w:proofErr w:type="spellStart"/>
      <w:r w:rsidRPr="00BC6B6A">
        <w:rPr>
          <w:szCs w:val="24"/>
        </w:rPr>
        <w:t>insolventarse</w:t>
      </w:r>
      <w:proofErr w:type="spellEnd"/>
      <w:r w:rsidRPr="00BC6B6A">
        <w:rPr>
          <w:szCs w:val="24"/>
        </w:rPr>
        <w:t xml:space="preserve">. </w:t>
      </w:r>
    </w:p>
    <w:p w:rsidR="00D4588F" w:rsidRPr="00BC6B6A" w:rsidRDefault="00D4588F" w:rsidP="00D4588F">
      <w:pPr>
        <w:jc w:val="both"/>
        <w:rPr>
          <w:szCs w:val="24"/>
        </w:rPr>
      </w:pPr>
    </w:p>
    <w:p w:rsidR="00D4588F" w:rsidRPr="00BC6B6A" w:rsidRDefault="00D4588F" w:rsidP="00D4588F">
      <w:pPr>
        <w:jc w:val="both"/>
        <w:rPr>
          <w:szCs w:val="24"/>
        </w:rPr>
      </w:pPr>
      <w:r w:rsidRPr="00934AD3">
        <w:rPr>
          <w:szCs w:val="24"/>
        </w:rPr>
        <w:t xml:space="preserve">El servidor público </w:t>
      </w:r>
      <w:r w:rsidR="0083288C" w:rsidRPr="00934AD3">
        <w:rPr>
          <w:szCs w:val="24"/>
        </w:rPr>
        <w:t xml:space="preserve">o contratista </w:t>
      </w:r>
      <w:r w:rsidRPr="00934AD3">
        <w:rPr>
          <w:szCs w:val="24"/>
        </w:rPr>
        <w:t>a cargo de</w:t>
      </w:r>
      <w:r w:rsidR="0083288C" w:rsidRPr="00934AD3">
        <w:rPr>
          <w:szCs w:val="24"/>
        </w:rPr>
        <w:t xml:space="preserve">l trámite, </w:t>
      </w:r>
      <w:r w:rsidRPr="00934AD3">
        <w:rPr>
          <w:szCs w:val="24"/>
        </w:rPr>
        <w:t>deberá atender los siguientes aspectos en la etapa persuasiva:</w:t>
      </w:r>
      <w:r w:rsidRPr="00BC6B6A">
        <w:rPr>
          <w:szCs w:val="24"/>
        </w:rPr>
        <w:t xml:space="preserve"> </w:t>
      </w:r>
    </w:p>
    <w:p w:rsidR="00147E79" w:rsidRPr="00BC6B6A" w:rsidRDefault="00147E79" w:rsidP="00D4588F">
      <w:pPr>
        <w:jc w:val="both"/>
        <w:rPr>
          <w:szCs w:val="24"/>
        </w:rPr>
      </w:pPr>
    </w:p>
    <w:p w:rsidR="00D4588F" w:rsidRPr="00BC6B6A" w:rsidRDefault="00D4588F" w:rsidP="00147E79">
      <w:pPr>
        <w:pStyle w:val="Prrafodelista"/>
        <w:numPr>
          <w:ilvl w:val="0"/>
          <w:numId w:val="18"/>
        </w:numPr>
        <w:jc w:val="both"/>
        <w:rPr>
          <w:szCs w:val="24"/>
        </w:rPr>
      </w:pPr>
      <w:r w:rsidRPr="00BC6B6A">
        <w:rPr>
          <w:rFonts w:ascii="Arial" w:eastAsia="Times New Roman" w:hAnsi="Arial" w:cs="Arial"/>
          <w:sz w:val="24"/>
          <w:szCs w:val="24"/>
          <w:lang w:val="es-ES" w:eastAsia="es-ES"/>
        </w:rPr>
        <w:t xml:space="preserve">Hacer un análisis </w:t>
      </w:r>
      <w:r w:rsidR="000C12D4" w:rsidRPr="00BC6B6A">
        <w:rPr>
          <w:rFonts w:ascii="Arial" w:eastAsia="Times New Roman" w:hAnsi="Arial" w:cs="Arial"/>
          <w:sz w:val="24"/>
          <w:szCs w:val="24"/>
          <w:lang w:val="es-ES" w:eastAsia="es-ES"/>
        </w:rPr>
        <w:t>minu</w:t>
      </w:r>
      <w:r w:rsidRPr="00BC6B6A">
        <w:rPr>
          <w:rFonts w:ascii="Arial" w:eastAsia="Times New Roman" w:hAnsi="Arial" w:cs="Arial"/>
          <w:sz w:val="24"/>
          <w:szCs w:val="24"/>
          <w:lang w:val="es-ES" w:eastAsia="es-ES"/>
        </w:rPr>
        <w:t xml:space="preserve">cioso de la acreencia, </w:t>
      </w:r>
      <w:r w:rsidR="0083288C">
        <w:rPr>
          <w:rFonts w:ascii="Arial" w:eastAsia="Times New Roman" w:hAnsi="Arial" w:cs="Arial"/>
          <w:sz w:val="24"/>
          <w:szCs w:val="24"/>
          <w:lang w:val="es-ES" w:eastAsia="es-ES"/>
        </w:rPr>
        <w:t>que le permit</w:t>
      </w:r>
      <w:r w:rsidR="000C12D4" w:rsidRPr="00BC6B6A">
        <w:rPr>
          <w:rFonts w:ascii="Arial" w:eastAsia="Times New Roman" w:hAnsi="Arial" w:cs="Arial"/>
          <w:sz w:val="24"/>
          <w:szCs w:val="24"/>
          <w:lang w:val="es-ES" w:eastAsia="es-ES"/>
        </w:rPr>
        <w:t>a</w:t>
      </w:r>
      <w:r w:rsidRPr="00BC6B6A">
        <w:rPr>
          <w:rFonts w:ascii="Arial" w:eastAsia="Times New Roman" w:hAnsi="Arial" w:cs="Arial"/>
          <w:sz w:val="24"/>
          <w:szCs w:val="24"/>
          <w:lang w:val="es-ES" w:eastAsia="es-ES"/>
        </w:rPr>
        <w:t xml:space="preserve"> establecer si puede operar el término de </w:t>
      </w:r>
      <w:r w:rsidR="0083288C" w:rsidRPr="0083288C">
        <w:rPr>
          <w:rFonts w:ascii="Arial" w:eastAsia="Times New Roman" w:hAnsi="Arial" w:cs="Arial"/>
          <w:sz w:val="24"/>
          <w:szCs w:val="24"/>
          <w:lang w:val="es-ES" w:eastAsia="es-ES"/>
        </w:rPr>
        <w:t xml:space="preserve">veinte (20) </w:t>
      </w:r>
      <w:r w:rsidRPr="00BC6B6A">
        <w:rPr>
          <w:rFonts w:ascii="Arial" w:eastAsia="Times New Roman" w:hAnsi="Arial" w:cs="Arial"/>
          <w:sz w:val="24"/>
          <w:szCs w:val="24"/>
          <w:lang w:val="es-ES" w:eastAsia="es-ES"/>
        </w:rPr>
        <w:t xml:space="preserve">días hábiles para realizar el cobro persuasivo sin que </w:t>
      </w:r>
      <w:r w:rsidR="000C12D4" w:rsidRPr="00BC6B6A">
        <w:rPr>
          <w:rFonts w:ascii="Arial" w:eastAsia="Times New Roman" w:hAnsi="Arial" w:cs="Arial"/>
          <w:sz w:val="24"/>
          <w:szCs w:val="24"/>
          <w:lang w:val="es-ES" w:eastAsia="es-ES"/>
        </w:rPr>
        <w:t xml:space="preserve">pueda presentarse </w:t>
      </w:r>
      <w:r w:rsidRPr="00BC6B6A">
        <w:rPr>
          <w:rFonts w:ascii="Arial" w:eastAsia="Times New Roman" w:hAnsi="Arial" w:cs="Arial"/>
          <w:sz w:val="24"/>
          <w:szCs w:val="24"/>
          <w:lang w:val="es-ES" w:eastAsia="es-ES"/>
        </w:rPr>
        <w:t>alguna causal de pre</w:t>
      </w:r>
      <w:r w:rsidR="000C12D4" w:rsidRPr="00BC6B6A">
        <w:rPr>
          <w:rFonts w:ascii="Arial" w:eastAsia="Times New Roman" w:hAnsi="Arial" w:cs="Arial"/>
          <w:sz w:val="24"/>
          <w:szCs w:val="24"/>
          <w:lang w:val="es-ES" w:eastAsia="es-ES"/>
        </w:rPr>
        <w:t>scripción de la acción de cobro;</w:t>
      </w:r>
      <w:r w:rsidRPr="00BC6B6A">
        <w:rPr>
          <w:rFonts w:ascii="Arial" w:eastAsia="Times New Roman" w:hAnsi="Arial" w:cs="Arial"/>
          <w:sz w:val="24"/>
          <w:szCs w:val="24"/>
          <w:lang w:val="es-ES" w:eastAsia="es-ES"/>
        </w:rPr>
        <w:t xml:space="preserve"> en caso contrario, deberá trasladar al funcionario </w:t>
      </w:r>
      <w:r w:rsidRPr="00BC6B6A">
        <w:rPr>
          <w:rFonts w:ascii="Arial" w:eastAsia="Times New Roman" w:hAnsi="Arial" w:cs="Arial"/>
          <w:sz w:val="24"/>
          <w:szCs w:val="24"/>
          <w:lang w:val="es-ES" w:eastAsia="es-ES"/>
        </w:rPr>
        <w:lastRenderedPageBreak/>
        <w:t>competente de la Alcaldía de Medellín, para que inicie el cobro coactivo con la emisión y notificación del mandamiento de pago.</w:t>
      </w:r>
      <w:r w:rsidRPr="00BC6B6A">
        <w:rPr>
          <w:szCs w:val="24"/>
        </w:rPr>
        <w:t xml:space="preserve">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Recibido el título ejecutivo con todos los requisitos para su exigibilidad, el abogado ejecutor remitirá oficio al deudor a la dirección o direcciones </w:t>
      </w:r>
      <w:r w:rsidR="000C12D4" w:rsidRPr="00BC6B6A">
        <w:rPr>
          <w:rFonts w:ascii="Arial" w:eastAsia="Times New Roman" w:hAnsi="Arial" w:cs="Arial"/>
          <w:sz w:val="24"/>
          <w:szCs w:val="24"/>
          <w:lang w:val="es-ES" w:eastAsia="es-ES"/>
        </w:rPr>
        <w:t>registradas en la entidad</w:t>
      </w:r>
      <w:r w:rsidRPr="00BC6B6A">
        <w:rPr>
          <w:rFonts w:ascii="Arial" w:eastAsia="Times New Roman" w:hAnsi="Arial" w:cs="Arial"/>
          <w:sz w:val="24"/>
          <w:szCs w:val="24"/>
          <w:lang w:val="es-ES" w:eastAsia="es-ES"/>
        </w:rPr>
        <w:t xml:space="preserve">.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En el oficio se informará al deudor el valor de la deuda y los datos necesarios para realizar el pago y se le invitará a la </w:t>
      </w:r>
      <w:r w:rsidR="005E018C" w:rsidRPr="00BC6B6A">
        <w:rPr>
          <w:rFonts w:ascii="Arial" w:eastAsia="Times New Roman" w:hAnsi="Arial" w:cs="Arial"/>
          <w:sz w:val="24"/>
          <w:szCs w:val="24"/>
          <w:lang w:val="es-ES" w:eastAsia="es-ES"/>
        </w:rPr>
        <w:t>Oficina Jurídica</w:t>
      </w:r>
      <w:r w:rsidRPr="00BC6B6A">
        <w:rPr>
          <w:rFonts w:ascii="Arial" w:eastAsia="Times New Roman" w:hAnsi="Arial" w:cs="Arial"/>
          <w:sz w:val="24"/>
          <w:szCs w:val="24"/>
          <w:lang w:val="es-ES" w:eastAsia="es-ES"/>
        </w:rPr>
        <w:t xml:space="preserve">, para explorar y convenir las alternativas o facilidades de pago, que permitan el cumplimiento de la obligación.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La información</w:t>
      </w:r>
      <w:r w:rsidR="008D5828" w:rsidRPr="00BC6B6A">
        <w:rPr>
          <w:rFonts w:ascii="Arial" w:eastAsia="Times New Roman" w:hAnsi="Arial" w:cs="Arial"/>
          <w:sz w:val="24"/>
          <w:szCs w:val="24"/>
          <w:lang w:val="es-ES" w:eastAsia="es-ES"/>
        </w:rPr>
        <w:t>,</w:t>
      </w:r>
      <w:r w:rsidRPr="00BC6B6A">
        <w:rPr>
          <w:rFonts w:ascii="Arial" w:eastAsia="Times New Roman" w:hAnsi="Arial" w:cs="Arial"/>
          <w:sz w:val="24"/>
          <w:szCs w:val="24"/>
          <w:lang w:val="es-ES" w:eastAsia="es-ES"/>
        </w:rPr>
        <w:t xml:space="preserve"> que necesariamente deberá consignarse en el documento que presta mérito ejecutivo y la del potencial acuerdo de pago, será verificada internamente con los registros que obren en la entidad o cualquier otra que ofrezcan las diferentes bases de dato</w:t>
      </w:r>
      <w:r w:rsidR="005E018C" w:rsidRPr="00BC6B6A">
        <w:rPr>
          <w:rFonts w:ascii="Arial" w:eastAsia="Times New Roman" w:hAnsi="Arial" w:cs="Arial"/>
          <w:sz w:val="24"/>
          <w:szCs w:val="24"/>
          <w:lang w:val="es-ES" w:eastAsia="es-ES"/>
        </w:rPr>
        <w:t>s, con apego a la normativa</w:t>
      </w:r>
      <w:r w:rsidRPr="00BC6B6A">
        <w:rPr>
          <w:rFonts w:ascii="Arial" w:eastAsia="Times New Roman" w:hAnsi="Arial" w:cs="Arial"/>
          <w:sz w:val="24"/>
          <w:szCs w:val="24"/>
          <w:lang w:val="es-ES" w:eastAsia="es-ES"/>
        </w:rPr>
        <w:t xml:space="preserve"> que rige la materia.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La etapa de cobro persuasivo, termina con el cumplimiento de la obligación por parte del deudor, el cumplimiento constará acto administrativo que contendrá los detalles de la etapa persuasiva y su feliz término por pago, ordenándose el archivo de las diligencias.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Si el deudor no responde a la comunicación o no celebra acuerdo de pago, s</w:t>
      </w:r>
      <w:r w:rsidR="008D5828" w:rsidRPr="00BC6B6A">
        <w:rPr>
          <w:rFonts w:ascii="Arial" w:eastAsia="Times New Roman" w:hAnsi="Arial" w:cs="Arial"/>
          <w:sz w:val="24"/>
          <w:szCs w:val="24"/>
          <w:lang w:val="es-ES" w:eastAsia="es-ES"/>
        </w:rPr>
        <w:t xml:space="preserve">e proferirá </w:t>
      </w:r>
      <w:r w:rsidR="008D5828" w:rsidRPr="00934AD3">
        <w:rPr>
          <w:rFonts w:ascii="Arial" w:eastAsia="Times New Roman" w:hAnsi="Arial" w:cs="Arial"/>
          <w:sz w:val="24"/>
          <w:szCs w:val="24"/>
          <w:lang w:val="es-ES" w:eastAsia="es-ES"/>
        </w:rPr>
        <w:t>acto administrativo</w:t>
      </w:r>
      <w:r w:rsidR="008D5828" w:rsidRPr="00BC6B6A">
        <w:rPr>
          <w:rFonts w:ascii="Arial" w:eastAsia="Times New Roman" w:hAnsi="Arial" w:cs="Arial"/>
          <w:sz w:val="24"/>
          <w:szCs w:val="24"/>
          <w:lang w:val="es-ES" w:eastAsia="es-ES"/>
        </w:rPr>
        <w:t xml:space="preserve"> </w:t>
      </w:r>
      <w:r w:rsidRPr="00BC6B6A">
        <w:rPr>
          <w:rFonts w:ascii="Arial" w:eastAsia="Times New Roman" w:hAnsi="Arial" w:cs="Arial"/>
          <w:sz w:val="24"/>
          <w:szCs w:val="24"/>
          <w:lang w:val="es-ES" w:eastAsia="es-ES"/>
        </w:rPr>
        <w:t xml:space="preserve">que disponga iniciar la etapa de cobro coactivo y allegar las diligencias adelantadas al expediente respectivo. </w:t>
      </w:r>
    </w:p>
    <w:p w:rsidR="00D4588F" w:rsidRPr="00BC6B6A" w:rsidRDefault="00D4588F" w:rsidP="00147E79">
      <w:pPr>
        <w:pStyle w:val="Prrafodelista"/>
        <w:numPr>
          <w:ilvl w:val="0"/>
          <w:numId w:val="18"/>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En esta etapa se realizará la primera investigación de bienes, la cual no requerirá acto administrativo que la ordene. </w:t>
      </w:r>
    </w:p>
    <w:p w:rsidR="00D4588F" w:rsidRPr="00BC6B6A" w:rsidRDefault="00D4588F" w:rsidP="00D4588F">
      <w:pPr>
        <w:jc w:val="both"/>
        <w:rPr>
          <w:szCs w:val="24"/>
        </w:rPr>
      </w:pPr>
    </w:p>
    <w:p w:rsidR="00D4588F" w:rsidRPr="00BC6B6A" w:rsidRDefault="00D4588F" w:rsidP="00E52FE9">
      <w:pPr>
        <w:keepNext/>
        <w:outlineLvl w:val="0"/>
        <w:rPr>
          <w:b/>
          <w:bCs/>
          <w:lang w:eastAsia="en-US"/>
        </w:rPr>
      </w:pPr>
    </w:p>
    <w:p w:rsidR="00D4588F" w:rsidRPr="007B33E5" w:rsidRDefault="008D5828" w:rsidP="007B33E5">
      <w:pPr>
        <w:keepNext/>
        <w:jc w:val="both"/>
        <w:outlineLvl w:val="0"/>
        <w:rPr>
          <w:rStyle w:val="Textoennegrita"/>
          <w:rFonts w:eastAsia="Arial"/>
        </w:rPr>
      </w:pPr>
      <w:bookmarkStart w:id="16" w:name="_Toc90970075"/>
      <w:r w:rsidRPr="007B33E5">
        <w:rPr>
          <w:rStyle w:val="Textoennegrita"/>
          <w:rFonts w:eastAsia="Arial"/>
        </w:rPr>
        <w:t xml:space="preserve">OFICIO DE </w:t>
      </w:r>
      <w:r w:rsidR="00D4588F" w:rsidRPr="007B33E5">
        <w:rPr>
          <w:rStyle w:val="Textoennegrita"/>
          <w:rFonts w:eastAsia="Arial"/>
        </w:rPr>
        <w:t>REQUERIMIENTO PERSUASIVO AL DEUDOR</w:t>
      </w:r>
      <w:bookmarkEnd w:id="16"/>
    </w:p>
    <w:p w:rsidR="00D4588F" w:rsidRPr="00BC6B6A" w:rsidRDefault="00D4588F" w:rsidP="00D4588F">
      <w:pPr>
        <w:jc w:val="both"/>
        <w:rPr>
          <w:szCs w:val="24"/>
        </w:rPr>
      </w:pPr>
    </w:p>
    <w:p w:rsidR="00D4588F" w:rsidRPr="00BC6B6A" w:rsidRDefault="00D4588F" w:rsidP="00D4588F">
      <w:pPr>
        <w:jc w:val="both"/>
        <w:rPr>
          <w:szCs w:val="24"/>
        </w:rPr>
      </w:pPr>
      <w:r w:rsidRPr="00BC6B6A">
        <w:rPr>
          <w:szCs w:val="24"/>
        </w:rPr>
        <w:t xml:space="preserve">Éste deberá contener por lo menos: </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El origen de la obligación</w:t>
      </w:r>
      <w:r w:rsidR="008D5828" w:rsidRPr="00BC6B6A">
        <w:rPr>
          <w:rFonts w:ascii="Arial" w:eastAsia="Times New Roman" w:hAnsi="Arial" w:cs="Arial"/>
          <w:sz w:val="24"/>
          <w:szCs w:val="24"/>
          <w:lang w:val="es-ES" w:eastAsia="es-ES"/>
        </w:rPr>
        <w:t xml:space="preserve"> o t</w:t>
      </w:r>
      <w:r w:rsidRPr="00BC6B6A">
        <w:rPr>
          <w:rFonts w:ascii="Arial" w:eastAsia="Times New Roman" w:hAnsi="Arial" w:cs="Arial"/>
          <w:sz w:val="24"/>
          <w:szCs w:val="24"/>
          <w:lang w:val="es-ES" w:eastAsia="es-ES"/>
        </w:rPr>
        <w:t xml:space="preserve">ítulo ejecutivo de donde proviene el cobro. </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El monto total de lo adeudado</w:t>
      </w:r>
      <w:r w:rsidR="008D5828" w:rsidRPr="00BC6B6A">
        <w:rPr>
          <w:rFonts w:ascii="Arial" w:eastAsia="Times New Roman" w:hAnsi="Arial" w:cs="Arial"/>
          <w:sz w:val="24"/>
          <w:szCs w:val="24"/>
          <w:lang w:val="es-ES" w:eastAsia="es-ES"/>
        </w:rPr>
        <w:t>:</w:t>
      </w:r>
      <w:r w:rsidRPr="00BC6B6A">
        <w:rPr>
          <w:rFonts w:ascii="Arial" w:eastAsia="Times New Roman" w:hAnsi="Arial" w:cs="Arial"/>
          <w:sz w:val="24"/>
          <w:szCs w:val="24"/>
          <w:lang w:val="es-ES" w:eastAsia="es-ES"/>
        </w:rPr>
        <w:t xml:space="preserve"> Se deberá discriminar la suma correspondiente al capital de la obligación, enunciando que los intereses moratorios se generarán hasta la fecha en que se haga efectivo el pago. </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lastRenderedPageBreak/>
        <w:t>Plazo o término que tiene para pronunciarse sobre el requerimiento.</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Opciones de las que dispone para normalizar la deuda, es decir, la posibilidad de pago o de suscripción de acuerdo de pago por la totalidad de lo adeudado, sus intereses y demás gastos generados. </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Deberá informarse, expresamente, que el cobro de la obligación en la vía persuasiva genera gastos de proceso. </w:t>
      </w:r>
    </w:p>
    <w:p w:rsidR="00D4588F" w:rsidRPr="00BC6B6A" w:rsidRDefault="00D4588F" w:rsidP="008D5828">
      <w:pPr>
        <w:pStyle w:val="Prrafodelista"/>
        <w:numPr>
          <w:ilvl w:val="0"/>
          <w:numId w:val="21"/>
        </w:numPr>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La advertencia al deudor que, en caso de renuencia al pago de la acreencia en cobro, se procederá a la apertura del proceso de cobro coactivo. </w:t>
      </w:r>
    </w:p>
    <w:p w:rsidR="00D4588F" w:rsidRPr="00BC6B6A" w:rsidRDefault="00D4588F" w:rsidP="00E52FE9">
      <w:pPr>
        <w:keepNext/>
        <w:outlineLvl w:val="0"/>
        <w:rPr>
          <w:b/>
          <w:bCs/>
          <w:lang w:eastAsia="en-US"/>
        </w:rPr>
      </w:pPr>
    </w:p>
    <w:p w:rsidR="00D4588F" w:rsidRPr="007B33E5" w:rsidRDefault="00D4588F" w:rsidP="007B33E5">
      <w:pPr>
        <w:keepNext/>
        <w:jc w:val="both"/>
        <w:outlineLvl w:val="0"/>
        <w:rPr>
          <w:rStyle w:val="Textoennegrita"/>
          <w:rFonts w:eastAsia="Arial"/>
        </w:rPr>
      </w:pPr>
      <w:bookmarkStart w:id="17" w:name="_Toc90970076"/>
      <w:r w:rsidRPr="007B33E5">
        <w:rPr>
          <w:rStyle w:val="Textoennegrita"/>
          <w:rFonts w:eastAsia="Arial"/>
        </w:rPr>
        <w:t>FINALIZACIÓN DE LA ETAPA DE COBRO PERSUASIVO</w:t>
      </w:r>
      <w:bookmarkEnd w:id="17"/>
    </w:p>
    <w:p w:rsidR="00D4588F" w:rsidRPr="00BC6B6A" w:rsidRDefault="00D4588F" w:rsidP="00D4588F">
      <w:pPr>
        <w:jc w:val="both"/>
        <w:rPr>
          <w:szCs w:val="24"/>
        </w:rPr>
      </w:pPr>
    </w:p>
    <w:p w:rsidR="00D4588F" w:rsidRPr="00BC6B6A" w:rsidRDefault="00D4588F" w:rsidP="00D4588F">
      <w:pPr>
        <w:jc w:val="both"/>
        <w:rPr>
          <w:szCs w:val="24"/>
        </w:rPr>
      </w:pPr>
      <w:r w:rsidRPr="00BC6B6A">
        <w:rPr>
          <w:szCs w:val="24"/>
        </w:rPr>
        <w:t>Si cumplida la etapa de cobro persuasivo dentro del proceso de cobro coactivo, el deudor no muestra interés de pago, la oficina jurídica de la entidad trasladará el expediente junto con los documentos que lo integran al funcionario competente de la Alcaldía de Medellín, quien fungirá como ejecutor, pa</w:t>
      </w:r>
      <w:r w:rsidR="008D5828" w:rsidRPr="00BC6B6A">
        <w:rPr>
          <w:szCs w:val="24"/>
        </w:rPr>
        <w:t>ra que inicie el cobro coactivo</w:t>
      </w:r>
      <w:r w:rsidRPr="00BC6B6A">
        <w:rPr>
          <w:szCs w:val="24"/>
        </w:rPr>
        <w:t xml:space="preserve">, </w:t>
      </w:r>
      <w:r w:rsidR="008D5828" w:rsidRPr="00BC6B6A">
        <w:rPr>
          <w:szCs w:val="24"/>
        </w:rPr>
        <w:t xml:space="preserve">quien </w:t>
      </w:r>
      <w:r w:rsidRPr="00BC6B6A">
        <w:rPr>
          <w:szCs w:val="24"/>
        </w:rPr>
        <w:t>libra</w:t>
      </w:r>
      <w:r w:rsidR="008D5828" w:rsidRPr="00BC6B6A">
        <w:rPr>
          <w:szCs w:val="24"/>
        </w:rPr>
        <w:t>rá</w:t>
      </w:r>
      <w:r w:rsidRPr="00BC6B6A">
        <w:rPr>
          <w:szCs w:val="24"/>
        </w:rPr>
        <w:t xml:space="preserve"> el mandamiento de pago y/o decreto</w:t>
      </w:r>
      <w:r w:rsidR="008D5828" w:rsidRPr="00BC6B6A">
        <w:rPr>
          <w:szCs w:val="24"/>
        </w:rPr>
        <w:t xml:space="preserve"> de</w:t>
      </w:r>
      <w:r w:rsidRPr="00BC6B6A">
        <w:rPr>
          <w:szCs w:val="24"/>
        </w:rPr>
        <w:t xml:space="preserve"> las medidas preventivas, dentro de los términos que establezca la ley y su procedimiento interno.</w:t>
      </w:r>
    </w:p>
    <w:p w:rsidR="00D4588F" w:rsidRPr="00BC6B6A" w:rsidRDefault="00D4588F" w:rsidP="00D4588F">
      <w:pPr>
        <w:jc w:val="both"/>
        <w:rPr>
          <w:szCs w:val="24"/>
        </w:rPr>
      </w:pPr>
    </w:p>
    <w:p w:rsidR="00D4588F" w:rsidRPr="007B33E5" w:rsidRDefault="00D4588F" w:rsidP="007B33E5">
      <w:pPr>
        <w:keepNext/>
        <w:jc w:val="both"/>
        <w:outlineLvl w:val="0"/>
        <w:rPr>
          <w:rStyle w:val="Textoennegrita"/>
          <w:rFonts w:eastAsia="Arial"/>
        </w:rPr>
      </w:pPr>
      <w:bookmarkStart w:id="18" w:name="_Toc90970077"/>
      <w:r w:rsidRPr="007B33E5">
        <w:rPr>
          <w:rStyle w:val="Textoennegrita"/>
          <w:rFonts w:eastAsia="Arial"/>
        </w:rPr>
        <w:t xml:space="preserve">FACILIDADES </w:t>
      </w:r>
      <w:r w:rsidR="00DB64E9" w:rsidRPr="007B33E5">
        <w:rPr>
          <w:rStyle w:val="Textoennegrita"/>
          <w:rFonts w:eastAsia="Arial"/>
        </w:rPr>
        <w:t xml:space="preserve">O ACUERDOS </w:t>
      </w:r>
      <w:r w:rsidRPr="007B33E5">
        <w:rPr>
          <w:rStyle w:val="Textoennegrita"/>
          <w:rFonts w:eastAsia="Arial"/>
        </w:rPr>
        <w:t>DE PAGO</w:t>
      </w:r>
      <w:bookmarkEnd w:id="18"/>
    </w:p>
    <w:p w:rsidR="00DB64E9" w:rsidRPr="00BC6B6A" w:rsidRDefault="00DB64E9" w:rsidP="008D5828">
      <w:pPr>
        <w:keepNext/>
        <w:jc w:val="both"/>
        <w:outlineLvl w:val="0"/>
        <w:rPr>
          <w:szCs w:val="24"/>
        </w:rPr>
      </w:pPr>
    </w:p>
    <w:p w:rsidR="00D4588F" w:rsidRPr="00BC6B6A" w:rsidRDefault="00D4588F" w:rsidP="00AE66BA">
      <w:pPr>
        <w:jc w:val="both"/>
        <w:rPr>
          <w:b/>
          <w:bCs/>
          <w:lang w:eastAsia="en-US"/>
        </w:rPr>
      </w:pPr>
      <w:bookmarkStart w:id="19" w:name="_Toc90968799"/>
      <w:r w:rsidRPr="00BC6B6A">
        <w:t>A través de este mecanismo o figura, la Personería de Medellín, como acreedora, concede plazos para el pago de las acreencias a su favor, que en ningún caso podrá superar los cinco (5) años, tal y como reza el artículo 3 numeral 2, del Decreto 4473 de 2006</w:t>
      </w:r>
      <w:r w:rsidR="00070C0C" w:rsidRPr="00BC6B6A">
        <w:t>.</w:t>
      </w:r>
      <w:bookmarkEnd w:id="19"/>
    </w:p>
    <w:p w:rsidR="00D4588F" w:rsidRPr="00BC6B6A" w:rsidRDefault="00D4588F" w:rsidP="00E52FE9">
      <w:pPr>
        <w:keepNext/>
        <w:outlineLvl w:val="0"/>
        <w:rPr>
          <w:b/>
          <w:bCs/>
          <w:lang w:eastAsia="en-US"/>
        </w:rPr>
      </w:pPr>
    </w:p>
    <w:p w:rsidR="00AE66BA" w:rsidRPr="00AE66BA" w:rsidRDefault="00AE66BA" w:rsidP="00AE66BA">
      <w:pPr>
        <w:pStyle w:val="Ttulo2"/>
      </w:pPr>
      <w:bookmarkStart w:id="20" w:name="_Toc90970078"/>
      <w:r>
        <w:t>1</w:t>
      </w:r>
      <w:r>
        <w:tab/>
      </w:r>
      <w:r w:rsidR="00566C40" w:rsidRPr="00BC6B6A">
        <w:t>SOLICITUD Y TRÁMITE:</w:t>
      </w:r>
      <w:bookmarkEnd w:id="20"/>
      <w:r w:rsidR="00566C40" w:rsidRPr="00BC6B6A">
        <w:t xml:space="preserve"> </w:t>
      </w:r>
    </w:p>
    <w:p w:rsidR="00566C40" w:rsidRPr="00BC6B6A" w:rsidRDefault="00566C40" w:rsidP="00AE66BA">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Quien esté interesado en obtener un</w:t>
      </w:r>
      <w:r w:rsidR="005E7782" w:rsidRPr="00BC6B6A">
        <w:rPr>
          <w:rFonts w:ascii="Arial" w:eastAsia="Times New Roman" w:hAnsi="Arial" w:cs="Arial"/>
          <w:sz w:val="24"/>
          <w:szCs w:val="24"/>
          <w:lang w:val="es-ES" w:eastAsia="es-ES"/>
        </w:rPr>
        <w:t xml:space="preserve"> </w:t>
      </w:r>
      <w:r w:rsidRPr="00BC6B6A">
        <w:rPr>
          <w:rFonts w:ascii="Arial" w:eastAsia="Times New Roman" w:hAnsi="Arial" w:cs="Arial"/>
          <w:sz w:val="24"/>
          <w:szCs w:val="24"/>
          <w:lang w:val="es-ES" w:eastAsia="es-ES"/>
        </w:rPr>
        <w:t>a</w:t>
      </w:r>
      <w:r w:rsidR="005E7782" w:rsidRPr="00BC6B6A">
        <w:rPr>
          <w:rFonts w:ascii="Arial" w:eastAsia="Times New Roman" w:hAnsi="Arial" w:cs="Arial"/>
          <w:sz w:val="24"/>
          <w:szCs w:val="24"/>
          <w:lang w:val="es-ES" w:eastAsia="es-ES"/>
        </w:rPr>
        <w:t>cuerdo</w:t>
      </w:r>
      <w:r w:rsidRPr="00BC6B6A">
        <w:rPr>
          <w:rFonts w:ascii="Arial" w:eastAsia="Times New Roman" w:hAnsi="Arial" w:cs="Arial"/>
          <w:sz w:val="24"/>
          <w:szCs w:val="24"/>
          <w:lang w:val="es-ES" w:eastAsia="es-ES"/>
        </w:rPr>
        <w:t xml:space="preserve"> de pago, </w:t>
      </w:r>
      <w:r w:rsidR="005E7782" w:rsidRPr="00BC6B6A">
        <w:rPr>
          <w:rFonts w:ascii="Arial" w:eastAsia="Times New Roman" w:hAnsi="Arial" w:cs="Arial"/>
          <w:sz w:val="24"/>
          <w:szCs w:val="24"/>
          <w:lang w:val="es-ES" w:eastAsia="es-ES"/>
        </w:rPr>
        <w:t xml:space="preserve">modificación del crédito o en su reliquidación, deberá presentar la solicitud por </w:t>
      </w:r>
      <w:r w:rsidRPr="00BC6B6A">
        <w:rPr>
          <w:rFonts w:ascii="Arial" w:eastAsia="Times New Roman" w:hAnsi="Arial" w:cs="Arial"/>
          <w:sz w:val="24"/>
          <w:szCs w:val="24"/>
          <w:lang w:val="es-ES" w:eastAsia="es-ES"/>
        </w:rPr>
        <w:t xml:space="preserve">modificación del crédito </w:t>
      </w:r>
      <w:r w:rsidR="005E7782" w:rsidRPr="00BC6B6A">
        <w:rPr>
          <w:rFonts w:ascii="Arial" w:eastAsia="Times New Roman" w:hAnsi="Arial" w:cs="Arial"/>
          <w:sz w:val="24"/>
          <w:szCs w:val="24"/>
          <w:lang w:val="es-ES" w:eastAsia="es-ES"/>
        </w:rPr>
        <w:t>o en su reliquidación;</w:t>
      </w:r>
      <w:r w:rsidRPr="00BC6B6A">
        <w:rPr>
          <w:rFonts w:ascii="Arial" w:eastAsia="Times New Roman" w:hAnsi="Arial" w:cs="Arial"/>
          <w:sz w:val="24"/>
          <w:szCs w:val="24"/>
          <w:lang w:val="es-ES" w:eastAsia="es-ES"/>
        </w:rPr>
        <w:t xml:space="preserve"> deberá presentar la solicitud por escrito, dirigida al Jefe de la Oficina Jurídica de la Personería de Medellín, la cual contendrá necesariamente los siguientes datos: plazo, garantía ofrecida con </w:t>
      </w:r>
      <w:r w:rsidRPr="00BC6B6A">
        <w:rPr>
          <w:rFonts w:ascii="Arial" w:eastAsia="Times New Roman" w:hAnsi="Arial" w:cs="Arial"/>
          <w:sz w:val="24"/>
          <w:szCs w:val="24"/>
          <w:lang w:val="es-ES" w:eastAsia="es-ES"/>
        </w:rPr>
        <w:lastRenderedPageBreak/>
        <w:t>su res</w:t>
      </w:r>
      <w:r w:rsidR="005E7782" w:rsidRPr="00BC6B6A">
        <w:rPr>
          <w:rFonts w:ascii="Arial" w:eastAsia="Times New Roman" w:hAnsi="Arial" w:cs="Arial"/>
          <w:sz w:val="24"/>
          <w:szCs w:val="24"/>
          <w:lang w:val="es-ES" w:eastAsia="es-ES"/>
        </w:rPr>
        <w:t>pectivo avalúo si fuere el caso</w:t>
      </w:r>
      <w:r w:rsidRPr="00BC6B6A">
        <w:rPr>
          <w:rFonts w:ascii="Arial" w:eastAsia="Times New Roman" w:hAnsi="Arial" w:cs="Arial"/>
          <w:sz w:val="24"/>
          <w:szCs w:val="24"/>
          <w:lang w:val="es-ES" w:eastAsia="es-ES"/>
        </w:rPr>
        <w:t xml:space="preserve"> y certificado de tradición y libertad, si se trata de inmuebles, además de la calidad en que actúa el peticionario. </w:t>
      </w:r>
    </w:p>
    <w:p w:rsidR="00566C40" w:rsidRPr="00BC6B6A" w:rsidRDefault="00566C40" w:rsidP="00DB64E9">
      <w:pPr>
        <w:pStyle w:val="Prrafodelista"/>
        <w:jc w:val="both"/>
        <w:rPr>
          <w:rFonts w:ascii="Arial" w:eastAsia="Times New Roman" w:hAnsi="Arial" w:cs="Arial"/>
          <w:sz w:val="24"/>
          <w:szCs w:val="24"/>
          <w:lang w:val="es-ES" w:eastAsia="es-ES"/>
        </w:rPr>
      </w:pPr>
    </w:p>
    <w:p w:rsidR="00566C40" w:rsidRPr="00BC6B6A" w:rsidRDefault="00566C40"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En caso de que la solicitud no satisfaga los intereses de la entidad y por tanto no sea aprobada por la Personería de Medellín, esta decisión se comunicará al peticionario por escrito o cualquiera de los canales que el mismo haya suministrado para su notificación, invitándolo igualmente a cancelar sus obligaciones de manera inmediata. </w:t>
      </w:r>
    </w:p>
    <w:p w:rsidR="005E7782" w:rsidRPr="00BC6B6A" w:rsidRDefault="005E7782" w:rsidP="00DB64E9">
      <w:pPr>
        <w:pStyle w:val="Prrafodelista"/>
        <w:jc w:val="both"/>
        <w:rPr>
          <w:rFonts w:ascii="Arial" w:eastAsia="Times New Roman" w:hAnsi="Arial" w:cs="Arial"/>
          <w:sz w:val="24"/>
          <w:szCs w:val="24"/>
          <w:lang w:val="es-ES" w:eastAsia="es-ES"/>
        </w:rPr>
      </w:pPr>
    </w:p>
    <w:p w:rsidR="00566C40" w:rsidRPr="00BC6B6A" w:rsidRDefault="005E7782"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El acuerdo</w:t>
      </w:r>
      <w:r w:rsidR="00566C40" w:rsidRPr="00BC6B6A">
        <w:rPr>
          <w:rFonts w:ascii="Arial" w:eastAsia="Times New Roman" w:hAnsi="Arial" w:cs="Arial"/>
          <w:sz w:val="24"/>
          <w:szCs w:val="24"/>
          <w:lang w:val="es-ES" w:eastAsia="es-ES"/>
        </w:rPr>
        <w:t xml:space="preserve"> de pago podr</w:t>
      </w:r>
      <w:r w:rsidRPr="00BC6B6A">
        <w:rPr>
          <w:rFonts w:ascii="Arial" w:eastAsia="Times New Roman" w:hAnsi="Arial" w:cs="Arial"/>
          <w:sz w:val="24"/>
          <w:szCs w:val="24"/>
          <w:lang w:val="es-ES" w:eastAsia="es-ES"/>
        </w:rPr>
        <w:t>á ser solicitado por un tercero</w:t>
      </w:r>
      <w:r w:rsidR="00566C40" w:rsidRPr="00BC6B6A">
        <w:rPr>
          <w:rFonts w:ascii="Arial" w:eastAsia="Times New Roman" w:hAnsi="Arial" w:cs="Arial"/>
          <w:sz w:val="24"/>
          <w:szCs w:val="24"/>
          <w:lang w:val="es-ES" w:eastAsia="es-ES"/>
        </w:rPr>
        <w:t xml:space="preserve"> y otorgarse a su favor</w:t>
      </w:r>
      <w:r w:rsidRPr="00BC6B6A">
        <w:rPr>
          <w:rFonts w:ascii="Arial" w:eastAsia="Times New Roman" w:hAnsi="Arial" w:cs="Arial"/>
          <w:sz w:val="24"/>
          <w:szCs w:val="24"/>
          <w:lang w:val="es-ES" w:eastAsia="es-ES"/>
        </w:rPr>
        <w:t>;</w:t>
      </w:r>
      <w:r w:rsidR="00566C40" w:rsidRPr="00BC6B6A">
        <w:rPr>
          <w:rFonts w:ascii="Arial" w:eastAsia="Times New Roman" w:hAnsi="Arial" w:cs="Arial"/>
          <w:sz w:val="24"/>
          <w:szCs w:val="24"/>
          <w:lang w:val="es-ES" w:eastAsia="es-ES"/>
        </w:rPr>
        <w:t xml:space="preserve"> en </w:t>
      </w:r>
      <w:r w:rsidRPr="00BC6B6A">
        <w:rPr>
          <w:rFonts w:ascii="Arial" w:eastAsia="Times New Roman" w:hAnsi="Arial" w:cs="Arial"/>
          <w:sz w:val="24"/>
          <w:szCs w:val="24"/>
          <w:lang w:val="es-ES" w:eastAsia="es-ES"/>
        </w:rPr>
        <w:t>e</w:t>
      </w:r>
      <w:r w:rsidR="00566C40" w:rsidRPr="00BC6B6A">
        <w:rPr>
          <w:rFonts w:ascii="Arial" w:eastAsia="Times New Roman" w:hAnsi="Arial" w:cs="Arial"/>
          <w:sz w:val="24"/>
          <w:szCs w:val="24"/>
          <w:lang w:val="es-ES" w:eastAsia="es-ES"/>
        </w:rPr>
        <w:t xml:space="preserve">l misma deberá señalarse expresamente su compromiso solidario para el cabal  cumplimiento de las obligaciones generadas por </w:t>
      </w:r>
      <w:r w:rsidRPr="00BC6B6A">
        <w:rPr>
          <w:rFonts w:ascii="Arial" w:eastAsia="Times New Roman" w:hAnsi="Arial" w:cs="Arial"/>
          <w:sz w:val="24"/>
          <w:szCs w:val="24"/>
          <w:lang w:val="es-ES" w:eastAsia="es-ES"/>
        </w:rPr>
        <w:t>el acuerdo otorgado</w:t>
      </w:r>
      <w:r w:rsidR="00566C40" w:rsidRPr="00BC6B6A">
        <w:rPr>
          <w:rFonts w:ascii="Arial" w:eastAsia="Times New Roman" w:hAnsi="Arial" w:cs="Arial"/>
          <w:sz w:val="24"/>
          <w:szCs w:val="24"/>
          <w:lang w:val="es-ES" w:eastAsia="es-ES"/>
        </w:rPr>
        <w:t>, es decir, por el monto total de la deuda, incluidos los intereses y demás recargos a que hubiere lugar. Concedid</w:t>
      </w:r>
      <w:r w:rsidRPr="00BC6B6A">
        <w:rPr>
          <w:rFonts w:ascii="Arial" w:eastAsia="Times New Roman" w:hAnsi="Arial" w:cs="Arial"/>
          <w:sz w:val="24"/>
          <w:szCs w:val="24"/>
          <w:lang w:val="es-ES" w:eastAsia="es-ES"/>
        </w:rPr>
        <w:t>o e</w:t>
      </w:r>
      <w:r w:rsidR="00566C40" w:rsidRPr="00BC6B6A">
        <w:rPr>
          <w:rFonts w:ascii="Arial" w:eastAsia="Times New Roman" w:hAnsi="Arial" w:cs="Arial"/>
          <w:sz w:val="24"/>
          <w:szCs w:val="24"/>
          <w:lang w:val="es-ES" w:eastAsia="es-ES"/>
        </w:rPr>
        <w:t>l</w:t>
      </w:r>
      <w:r w:rsidRPr="00BC6B6A">
        <w:rPr>
          <w:rFonts w:ascii="Arial" w:eastAsia="Times New Roman" w:hAnsi="Arial" w:cs="Arial"/>
          <w:sz w:val="24"/>
          <w:szCs w:val="24"/>
          <w:lang w:val="es-ES" w:eastAsia="es-ES"/>
        </w:rPr>
        <w:t xml:space="preserve"> </w:t>
      </w:r>
      <w:r w:rsidR="00566C40" w:rsidRPr="00BC6B6A">
        <w:rPr>
          <w:rFonts w:ascii="Arial" w:eastAsia="Times New Roman" w:hAnsi="Arial" w:cs="Arial"/>
          <w:sz w:val="24"/>
          <w:szCs w:val="24"/>
          <w:lang w:val="es-ES" w:eastAsia="es-ES"/>
        </w:rPr>
        <w:t>ac</w:t>
      </w:r>
      <w:r w:rsidRPr="00BC6B6A">
        <w:rPr>
          <w:rFonts w:ascii="Arial" w:eastAsia="Times New Roman" w:hAnsi="Arial" w:cs="Arial"/>
          <w:sz w:val="24"/>
          <w:szCs w:val="24"/>
          <w:lang w:val="es-ES" w:eastAsia="es-ES"/>
        </w:rPr>
        <w:t>uer</w:t>
      </w:r>
      <w:r w:rsidR="00566C40" w:rsidRPr="00BC6B6A">
        <w:rPr>
          <w:rFonts w:ascii="Arial" w:eastAsia="Times New Roman" w:hAnsi="Arial" w:cs="Arial"/>
          <w:sz w:val="24"/>
          <w:szCs w:val="24"/>
          <w:lang w:val="es-ES" w:eastAsia="es-ES"/>
        </w:rPr>
        <w:t>d</w:t>
      </w:r>
      <w:r w:rsidRPr="00BC6B6A">
        <w:rPr>
          <w:rFonts w:ascii="Arial" w:eastAsia="Times New Roman" w:hAnsi="Arial" w:cs="Arial"/>
          <w:sz w:val="24"/>
          <w:szCs w:val="24"/>
          <w:lang w:val="es-ES" w:eastAsia="es-ES"/>
        </w:rPr>
        <w:t>o</w:t>
      </w:r>
      <w:r w:rsidR="00566C40" w:rsidRPr="00BC6B6A">
        <w:rPr>
          <w:rFonts w:ascii="Arial" w:eastAsia="Times New Roman" w:hAnsi="Arial" w:cs="Arial"/>
          <w:sz w:val="24"/>
          <w:szCs w:val="24"/>
          <w:lang w:val="es-ES" w:eastAsia="es-ES"/>
        </w:rPr>
        <w:t xml:space="preserve"> </w:t>
      </w:r>
      <w:r w:rsidRPr="00BC6B6A">
        <w:rPr>
          <w:rFonts w:ascii="Arial" w:eastAsia="Times New Roman" w:hAnsi="Arial" w:cs="Arial"/>
          <w:sz w:val="24"/>
          <w:szCs w:val="24"/>
          <w:lang w:val="es-ES" w:eastAsia="es-ES"/>
        </w:rPr>
        <w:t>d</w:t>
      </w:r>
      <w:r w:rsidR="00566C40" w:rsidRPr="00BC6B6A">
        <w:rPr>
          <w:rFonts w:ascii="Arial" w:eastAsia="Times New Roman" w:hAnsi="Arial" w:cs="Arial"/>
          <w:sz w:val="24"/>
          <w:szCs w:val="24"/>
          <w:lang w:val="es-ES" w:eastAsia="es-ES"/>
        </w:rPr>
        <w:t>e pago solicitad</w:t>
      </w:r>
      <w:r w:rsidRPr="00BC6B6A">
        <w:rPr>
          <w:rFonts w:ascii="Arial" w:eastAsia="Times New Roman" w:hAnsi="Arial" w:cs="Arial"/>
          <w:sz w:val="24"/>
          <w:szCs w:val="24"/>
          <w:lang w:val="es-ES" w:eastAsia="es-ES"/>
        </w:rPr>
        <w:t>o</w:t>
      </w:r>
      <w:r w:rsidR="00566C40" w:rsidRPr="00BC6B6A">
        <w:rPr>
          <w:rFonts w:ascii="Arial" w:eastAsia="Times New Roman" w:hAnsi="Arial" w:cs="Arial"/>
          <w:sz w:val="24"/>
          <w:szCs w:val="24"/>
          <w:lang w:val="es-ES" w:eastAsia="es-ES"/>
        </w:rPr>
        <w:t xml:space="preserve"> por un tercero, se notificará al deudor, quien solo podrá oponerse acreditando el pago total de la(s) obligación(es). </w:t>
      </w:r>
    </w:p>
    <w:p w:rsidR="00566C40" w:rsidRPr="00BC6B6A" w:rsidRDefault="00566C40" w:rsidP="00566C40">
      <w:pPr>
        <w:jc w:val="both"/>
        <w:rPr>
          <w:szCs w:val="24"/>
        </w:rPr>
      </w:pPr>
    </w:p>
    <w:p w:rsidR="00AE66BA" w:rsidRPr="00AE66BA" w:rsidRDefault="00AE66BA" w:rsidP="00AE66BA">
      <w:pPr>
        <w:pStyle w:val="Ttulo2"/>
      </w:pPr>
      <w:bookmarkStart w:id="21" w:name="_Toc90970079"/>
      <w:r>
        <w:t xml:space="preserve">2. </w:t>
      </w:r>
      <w:r>
        <w:tab/>
      </w:r>
      <w:r w:rsidR="00566C40" w:rsidRPr="00AE66BA">
        <w:t>RESPALDO PARA LA CONCESIÓN DE PLAZOS:</w:t>
      </w:r>
      <w:bookmarkEnd w:id="21"/>
      <w:r w:rsidR="00566C40" w:rsidRPr="00AE66BA">
        <w:t xml:space="preserve"> </w:t>
      </w:r>
    </w:p>
    <w:p w:rsidR="00566C40" w:rsidRPr="00BC6B6A" w:rsidRDefault="00566C40" w:rsidP="00AE66BA">
      <w:pPr>
        <w:pStyle w:val="Prrafodelista"/>
        <w:jc w:val="both"/>
        <w:rPr>
          <w:szCs w:val="24"/>
        </w:rPr>
      </w:pPr>
      <w:r w:rsidRPr="00BC6B6A">
        <w:rPr>
          <w:rFonts w:ascii="Arial" w:eastAsia="Times New Roman" w:hAnsi="Arial" w:cs="Arial"/>
          <w:sz w:val="24"/>
          <w:szCs w:val="24"/>
          <w:lang w:val="es-ES" w:eastAsia="es-ES"/>
        </w:rPr>
        <w:t>Toda vez que l</w:t>
      </w:r>
      <w:r w:rsidR="005E7782" w:rsidRPr="00BC6B6A">
        <w:rPr>
          <w:rFonts w:ascii="Arial" w:eastAsia="Times New Roman" w:hAnsi="Arial" w:cs="Arial"/>
          <w:sz w:val="24"/>
          <w:szCs w:val="24"/>
          <w:lang w:val="es-ES" w:eastAsia="es-ES"/>
        </w:rPr>
        <w:t>o</w:t>
      </w:r>
      <w:r w:rsidRPr="00BC6B6A">
        <w:rPr>
          <w:rFonts w:ascii="Arial" w:eastAsia="Times New Roman" w:hAnsi="Arial" w:cs="Arial"/>
          <w:sz w:val="24"/>
          <w:szCs w:val="24"/>
          <w:lang w:val="es-ES" w:eastAsia="es-ES"/>
        </w:rPr>
        <w:t xml:space="preserve">s </w:t>
      </w:r>
      <w:r w:rsidR="005E7782" w:rsidRPr="00BC6B6A">
        <w:rPr>
          <w:rFonts w:ascii="Arial" w:eastAsia="Times New Roman" w:hAnsi="Arial" w:cs="Arial"/>
          <w:sz w:val="24"/>
          <w:szCs w:val="24"/>
          <w:lang w:val="es-ES" w:eastAsia="es-ES"/>
        </w:rPr>
        <w:t>acuerdos</w:t>
      </w:r>
      <w:r w:rsidRPr="00BC6B6A">
        <w:rPr>
          <w:rFonts w:ascii="Arial" w:eastAsia="Times New Roman" w:hAnsi="Arial" w:cs="Arial"/>
          <w:sz w:val="24"/>
          <w:szCs w:val="24"/>
          <w:lang w:val="es-ES" w:eastAsia="es-ES"/>
        </w:rPr>
        <w:t xml:space="preserve"> de pago, se configuran como concesión de plazos adicionales al deudor para la cancelación de sus obligaciones, estarán respaldadas así:</w:t>
      </w:r>
      <w:r w:rsidRPr="00BC6B6A">
        <w:rPr>
          <w:szCs w:val="24"/>
        </w:rPr>
        <w:t xml:space="preserve"> </w:t>
      </w:r>
    </w:p>
    <w:p w:rsidR="00566C40" w:rsidRPr="00BC6B6A" w:rsidRDefault="00566C40" w:rsidP="00566C40">
      <w:pPr>
        <w:jc w:val="both"/>
        <w:rPr>
          <w:szCs w:val="24"/>
        </w:rPr>
      </w:pPr>
    </w:p>
    <w:p w:rsidR="00566C40" w:rsidRPr="00BC6B6A" w:rsidRDefault="00566C40"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RELACIÓN DE BIENES DEL DEUDOR. Si el nuevo plazo para cancelación de las obligaciones del deudor no excede el término de un (1) año, este podrá concederse sin garantía, siempre que, el deudor denuncie bienes de su propiedad, o del garante o solidario, para su posterior embargo y secuestro, quedando expresamente comprometido a no enajenarlos, ni afectar su dominio en cualquier forma, durante el tiempo de vigencia de la facilidad, y acompañada de un estimado del valor comercial de los bienes que la integran. </w:t>
      </w:r>
    </w:p>
    <w:p w:rsidR="00566C40" w:rsidRPr="00BC6B6A" w:rsidRDefault="00566C40" w:rsidP="00566C40">
      <w:pPr>
        <w:jc w:val="both"/>
        <w:rPr>
          <w:szCs w:val="24"/>
        </w:rPr>
      </w:pPr>
    </w:p>
    <w:p w:rsidR="00566C40" w:rsidRPr="00BC6B6A" w:rsidRDefault="00566C40"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En cualquier caso, si el deudor, por razón de su actividad deba enajenar o afectar en cualquier forma el dominio del bien o bienes denunciados, informará a la Oficina Jurídica de la Personería de Medellín, indicando la garantía adicional o complementaria que ofrece; en cuyo caso, la entidad verificará la propiedad de los nuevos bienes enunciados y su avalúo, para establecer que, con dicha operación, el deudor no se coloca en estado de insolvencia. La relación de bienes debe contener la información suficiente de ubicación, identificación, propiedad y valor comercial de los bienes ofrecidos de manera tal que permita verificar la existencia y estado de estos. </w:t>
      </w:r>
    </w:p>
    <w:p w:rsidR="00980A70" w:rsidRPr="00BC6B6A" w:rsidRDefault="00980A70" w:rsidP="00E52FE9">
      <w:pPr>
        <w:keepNext/>
        <w:outlineLvl w:val="0"/>
        <w:rPr>
          <w:b/>
          <w:bCs/>
          <w:lang w:eastAsia="en-US"/>
        </w:rPr>
      </w:pPr>
    </w:p>
    <w:p w:rsidR="00AE66BA" w:rsidRPr="00AE66BA" w:rsidRDefault="00AE66BA" w:rsidP="00AE66BA">
      <w:pPr>
        <w:pStyle w:val="Ttulo2"/>
      </w:pPr>
      <w:bookmarkStart w:id="22" w:name="_Toc90970080"/>
      <w:r>
        <w:t xml:space="preserve">3. </w:t>
      </w:r>
      <w:r>
        <w:tab/>
      </w:r>
      <w:r w:rsidR="00566C40" w:rsidRPr="00AE66BA">
        <w:t>OTORGAMIENTO:</w:t>
      </w:r>
      <w:bookmarkEnd w:id="22"/>
      <w:r w:rsidR="00566C40" w:rsidRPr="00AE66BA">
        <w:t xml:space="preserve"> </w:t>
      </w:r>
    </w:p>
    <w:p w:rsidR="00566C40" w:rsidRPr="00BC6B6A" w:rsidRDefault="00DB64E9" w:rsidP="00AE66BA">
      <w:pPr>
        <w:pStyle w:val="Prrafodelista"/>
        <w:jc w:val="both"/>
        <w:rPr>
          <w:szCs w:val="24"/>
        </w:rPr>
      </w:pPr>
      <w:r w:rsidRPr="00BC6B6A">
        <w:rPr>
          <w:rFonts w:ascii="Arial" w:eastAsia="Times New Roman" w:hAnsi="Arial" w:cs="Arial"/>
          <w:sz w:val="24"/>
          <w:szCs w:val="24"/>
          <w:lang w:val="es-ES" w:eastAsia="es-ES"/>
        </w:rPr>
        <w:t xml:space="preserve">El </w:t>
      </w:r>
      <w:r w:rsidR="00566C40" w:rsidRPr="00BC6B6A">
        <w:rPr>
          <w:rFonts w:ascii="Arial" w:eastAsia="Times New Roman" w:hAnsi="Arial" w:cs="Arial"/>
          <w:sz w:val="24"/>
          <w:szCs w:val="24"/>
          <w:lang w:val="es-ES" w:eastAsia="es-ES"/>
        </w:rPr>
        <w:t>ac</w:t>
      </w:r>
      <w:r w:rsidRPr="00BC6B6A">
        <w:rPr>
          <w:rFonts w:ascii="Arial" w:eastAsia="Times New Roman" w:hAnsi="Arial" w:cs="Arial"/>
          <w:sz w:val="24"/>
          <w:szCs w:val="24"/>
          <w:lang w:val="es-ES" w:eastAsia="es-ES"/>
        </w:rPr>
        <w:t>uer</w:t>
      </w:r>
      <w:r w:rsidR="00566C40" w:rsidRPr="00BC6B6A">
        <w:rPr>
          <w:rFonts w:ascii="Arial" w:eastAsia="Times New Roman" w:hAnsi="Arial" w:cs="Arial"/>
          <w:sz w:val="24"/>
          <w:szCs w:val="24"/>
          <w:lang w:val="es-ES" w:eastAsia="es-ES"/>
        </w:rPr>
        <w:t>d</w:t>
      </w:r>
      <w:r w:rsidRPr="00BC6B6A">
        <w:rPr>
          <w:rFonts w:ascii="Arial" w:eastAsia="Times New Roman" w:hAnsi="Arial" w:cs="Arial"/>
          <w:sz w:val="24"/>
          <w:szCs w:val="24"/>
          <w:lang w:val="es-ES" w:eastAsia="es-ES"/>
        </w:rPr>
        <w:t>o</w:t>
      </w:r>
      <w:r w:rsidR="00566C40" w:rsidRPr="00BC6B6A">
        <w:rPr>
          <w:rFonts w:ascii="Arial" w:eastAsia="Times New Roman" w:hAnsi="Arial" w:cs="Arial"/>
          <w:sz w:val="24"/>
          <w:szCs w:val="24"/>
          <w:lang w:val="es-ES" w:eastAsia="es-ES"/>
        </w:rPr>
        <w:t xml:space="preserve"> de pago se concede mediante resolución que debe contener, por lo menos, la identificación del documento en el cual conste el otorgamiento y perfeccionamiento de la garantía aceptada o la relación de bienes denunciados, el monto total de la obligación, discriminado por tipo de liquidación, concepto, período, sanciones, indicando además la fecha de exigibilidad o ejecutoria. Deberán establecer los intereses de mora, el valor, la periodicidad de las cuotas, el tiempo total del plazo concedido y se indicarán las causales para declarar el incumplimiento del</w:t>
      </w:r>
      <w:r w:rsidRPr="00BC6B6A">
        <w:rPr>
          <w:rFonts w:ascii="Arial" w:eastAsia="Times New Roman" w:hAnsi="Arial" w:cs="Arial"/>
          <w:sz w:val="24"/>
          <w:szCs w:val="24"/>
          <w:lang w:val="es-ES" w:eastAsia="es-ES"/>
        </w:rPr>
        <w:t xml:space="preserve"> </w:t>
      </w:r>
      <w:r w:rsidR="00566C40" w:rsidRPr="00BC6B6A">
        <w:rPr>
          <w:rFonts w:ascii="Arial" w:eastAsia="Times New Roman" w:hAnsi="Arial" w:cs="Arial"/>
          <w:sz w:val="24"/>
          <w:szCs w:val="24"/>
          <w:lang w:val="es-ES" w:eastAsia="es-ES"/>
        </w:rPr>
        <w:t>a</w:t>
      </w:r>
      <w:r w:rsidRPr="00BC6B6A">
        <w:rPr>
          <w:rFonts w:ascii="Arial" w:eastAsia="Times New Roman" w:hAnsi="Arial" w:cs="Arial"/>
          <w:sz w:val="24"/>
          <w:szCs w:val="24"/>
          <w:lang w:val="es-ES" w:eastAsia="es-ES"/>
        </w:rPr>
        <w:t>cuerdo</w:t>
      </w:r>
      <w:r w:rsidR="00566C40" w:rsidRPr="00BC6B6A">
        <w:rPr>
          <w:rFonts w:ascii="Arial" w:eastAsia="Times New Roman" w:hAnsi="Arial" w:cs="Arial"/>
          <w:sz w:val="24"/>
          <w:szCs w:val="24"/>
          <w:lang w:val="es-ES" w:eastAsia="es-ES"/>
        </w:rPr>
        <w:t xml:space="preserve"> y dejar sin vigencia el plazo concedido.</w:t>
      </w:r>
      <w:r w:rsidR="00566C40" w:rsidRPr="00BC6B6A">
        <w:rPr>
          <w:szCs w:val="24"/>
        </w:rPr>
        <w:t xml:space="preserve"> </w:t>
      </w:r>
    </w:p>
    <w:p w:rsidR="00566C40" w:rsidRPr="00BC6B6A" w:rsidRDefault="00566C40" w:rsidP="00566C40">
      <w:pPr>
        <w:jc w:val="both"/>
        <w:rPr>
          <w:szCs w:val="24"/>
        </w:rPr>
      </w:pPr>
    </w:p>
    <w:p w:rsidR="00566C40" w:rsidRPr="00BC6B6A" w:rsidRDefault="00566C40"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La resolución que concede </w:t>
      </w:r>
      <w:r w:rsidR="00DB64E9" w:rsidRPr="00BC6B6A">
        <w:rPr>
          <w:rFonts w:ascii="Arial" w:eastAsia="Times New Roman" w:hAnsi="Arial" w:cs="Arial"/>
          <w:sz w:val="24"/>
          <w:szCs w:val="24"/>
          <w:lang w:val="es-ES" w:eastAsia="es-ES"/>
        </w:rPr>
        <w:t>el acuerdo</w:t>
      </w:r>
      <w:r w:rsidRPr="00BC6B6A">
        <w:rPr>
          <w:rFonts w:ascii="Arial" w:eastAsia="Times New Roman" w:hAnsi="Arial" w:cs="Arial"/>
          <w:sz w:val="24"/>
          <w:szCs w:val="24"/>
          <w:lang w:val="es-ES" w:eastAsia="es-ES"/>
        </w:rPr>
        <w:t xml:space="preserve"> de pago se notificará al deudor personalmente o por el medio que haya suministrado para tal fin, atendiendo lo establecido en el artículo 565 del Estatuto Tributario; si hay proceso de cobro coactivo en trámite, se enviará copia al ejecutor que lo adelante para que ordene la suspensión del proceso de cobro sí fuere el caso. </w:t>
      </w:r>
    </w:p>
    <w:p w:rsidR="00566C40" w:rsidRPr="00BC6B6A" w:rsidRDefault="00566C40" w:rsidP="00566C40">
      <w:pPr>
        <w:jc w:val="both"/>
        <w:rPr>
          <w:szCs w:val="24"/>
        </w:rPr>
      </w:pPr>
    </w:p>
    <w:p w:rsidR="00AE66BA" w:rsidRPr="00AE66BA" w:rsidRDefault="00AE66BA" w:rsidP="00AE66BA">
      <w:pPr>
        <w:pStyle w:val="Ttulo2"/>
      </w:pPr>
      <w:bookmarkStart w:id="23" w:name="_Toc90970081"/>
      <w:r>
        <w:lastRenderedPageBreak/>
        <w:t xml:space="preserve">4. </w:t>
      </w:r>
      <w:r>
        <w:tab/>
      </w:r>
      <w:r w:rsidR="00566C40" w:rsidRPr="00AE66BA">
        <w:t>INCUMPLIMIENTO:</w:t>
      </w:r>
      <w:bookmarkEnd w:id="23"/>
      <w:r w:rsidR="00566C40" w:rsidRPr="00AE66BA">
        <w:t xml:space="preserve"> </w:t>
      </w:r>
    </w:p>
    <w:p w:rsidR="00566C40" w:rsidRPr="00BC6B6A" w:rsidRDefault="00566C40" w:rsidP="00AE66BA">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En caso de incumplimiento en </w:t>
      </w:r>
      <w:r w:rsidR="00DB64E9" w:rsidRPr="00BC6B6A">
        <w:rPr>
          <w:rFonts w:ascii="Arial" w:eastAsia="Times New Roman" w:hAnsi="Arial" w:cs="Arial"/>
          <w:sz w:val="24"/>
          <w:szCs w:val="24"/>
          <w:lang w:val="es-ES" w:eastAsia="es-ES"/>
        </w:rPr>
        <w:t>e</w:t>
      </w:r>
      <w:r w:rsidRPr="00BC6B6A">
        <w:rPr>
          <w:rFonts w:ascii="Arial" w:eastAsia="Times New Roman" w:hAnsi="Arial" w:cs="Arial"/>
          <w:sz w:val="24"/>
          <w:szCs w:val="24"/>
          <w:lang w:val="es-ES" w:eastAsia="es-ES"/>
        </w:rPr>
        <w:t>l</w:t>
      </w:r>
      <w:r w:rsidR="00DB64E9" w:rsidRPr="00BC6B6A">
        <w:rPr>
          <w:rFonts w:ascii="Arial" w:eastAsia="Times New Roman" w:hAnsi="Arial" w:cs="Arial"/>
          <w:sz w:val="24"/>
          <w:szCs w:val="24"/>
          <w:lang w:val="es-ES" w:eastAsia="es-ES"/>
        </w:rPr>
        <w:t xml:space="preserve"> </w:t>
      </w:r>
      <w:r w:rsidRPr="00BC6B6A">
        <w:rPr>
          <w:rFonts w:ascii="Arial" w:eastAsia="Times New Roman" w:hAnsi="Arial" w:cs="Arial"/>
          <w:sz w:val="24"/>
          <w:szCs w:val="24"/>
          <w:lang w:val="es-ES" w:eastAsia="es-ES"/>
        </w:rPr>
        <w:t>a</w:t>
      </w:r>
      <w:r w:rsidR="00DB64E9" w:rsidRPr="00BC6B6A">
        <w:rPr>
          <w:rFonts w:ascii="Arial" w:eastAsia="Times New Roman" w:hAnsi="Arial" w:cs="Arial"/>
          <w:sz w:val="24"/>
          <w:szCs w:val="24"/>
          <w:lang w:val="es-ES" w:eastAsia="es-ES"/>
        </w:rPr>
        <w:t>cuerdo</w:t>
      </w:r>
      <w:r w:rsidRPr="00BC6B6A">
        <w:rPr>
          <w:rFonts w:ascii="Arial" w:eastAsia="Times New Roman" w:hAnsi="Arial" w:cs="Arial"/>
          <w:sz w:val="24"/>
          <w:szCs w:val="24"/>
          <w:lang w:val="es-ES" w:eastAsia="es-ES"/>
        </w:rPr>
        <w:t xml:space="preserve"> de pago, se declarará el mismo mediante acto administrativo, el cual dejará sin vigencia el plazo concedido y contendrá las razones que lo configuraron, de igual manera, se ordenará en el mismo acto, hacer efectivas las garantías hasta concurrencia del </w:t>
      </w:r>
      <w:r w:rsidR="00DB64E9" w:rsidRPr="00BC6B6A">
        <w:rPr>
          <w:rFonts w:ascii="Arial" w:eastAsia="Times New Roman" w:hAnsi="Arial" w:cs="Arial"/>
          <w:sz w:val="24"/>
          <w:szCs w:val="24"/>
          <w:lang w:val="es-ES" w:eastAsia="es-ES"/>
        </w:rPr>
        <w:t>saldo insoluto; en el caso de lo</w:t>
      </w:r>
      <w:r w:rsidRPr="00BC6B6A">
        <w:rPr>
          <w:rFonts w:ascii="Arial" w:eastAsia="Times New Roman" w:hAnsi="Arial" w:cs="Arial"/>
          <w:sz w:val="24"/>
          <w:szCs w:val="24"/>
          <w:lang w:val="es-ES" w:eastAsia="es-ES"/>
        </w:rPr>
        <w:t xml:space="preserve">s </w:t>
      </w:r>
      <w:r w:rsidR="00DB64E9" w:rsidRPr="00BC6B6A">
        <w:rPr>
          <w:rFonts w:ascii="Arial" w:eastAsia="Times New Roman" w:hAnsi="Arial" w:cs="Arial"/>
          <w:sz w:val="24"/>
          <w:szCs w:val="24"/>
          <w:lang w:val="es-ES" w:eastAsia="es-ES"/>
        </w:rPr>
        <w:t>acuerdos de pago otorgado</w:t>
      </w:r>
      <w:r w:rsidRPr="00BC6B6A">
        <w:rPr>
          <w:rFonts w:ascii="Arial" w:eastAsia="Times New Roman" w:hAnsi="Arial" w:cs="Arial"/>
          <w:sz w:val="24"/>
          <w:szCs w:val="24"/>
          <w:lang w:val="es-ES" w:eastAsia="es-ES"/>
        </w:rPr>
        <w:t>s con base en una relación de bienes, deberá ordenarse el embargo y secuestro de los bienes si no se hubiere efectuado ya, pa</w:t>
      </w:r>
      <w:r w:rsidR="00DB64E9" w:rsidRPr="00BC6B6A">
        <w:rPr>
          <w:rFonts w:ascii="Arial" w:eastAsia="Times New Roman" w:hAnsi="Arial" w:cs="Arial"/>
          <w:sz w:val="24"/>
          <w:szCs w:val="24"/>
          <w:lang w:val="es-ES" w:eastAsia="es-ES"/>
        </w:rPr>
        <w:t>ra su avalúo si fuere necesario</w:t>
      </w:r>
      <w:r w:rsidRPr="00BC6B6A">
        <w:rPr>
          <w:rFonts w:ascii="Arial" w:eastAsia="Times New Roman" w:hAnsi="Arial" w:cs="Arial"/>
          <w:sz w:val="24"/>
          <w:szCs w:val="24"/>
          <w:lang w:val="es-ES" w:eastAsia="es-ES"/>
        </w:rPr>
        <w:t xml:space="preserve"> y su posterior remate.</w:t>
      </w:r>
    </w:p>
    <w:p w:rsidR="00566C40" w:rsidRPr="00BC6B6A" w:rsidRDefault="00566C40" w:rsidP="00566C40">
      <w:pPr>
        <w:jc w:val="both"/>
        <w:rPr>
          <w:szCs w:val="24"/>
        </w:rPr>
      </w:pPr>
    </w:p>
    <w:p w:rsidR="00566C40" w:rsidRPr="00BC6B6A" w:rsidRDefault="00566C40" w:rsidP="00DB64E9">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El acto administrativo que declara incumplid</w:t>
      </w:r>
      <w:r w:rsidR="0085469A" w:rsidRPr="00BC6B6A">
        <w:rPr>
          <w:rFonts w:ascii="Arial" w:eastAsia="Times New Roman" w:hAnsi="Arial" w:cs="Arial"/>
          <w:sz w:val="24"/>
          <w:szCs w:val="24"/>
          <w:lang w:val="es-ES" w:eastAsia="es-ES"/>
        </w:rPr>
        <w:t>o el acuerdo</w:t>
      </w:r>
      <w:r w:rsidRPr="00BC6B6A">
        <w:rPr>
          <w:rFonts w:ascii="Arial" w:eastAsia="Times New Roman" w:hAnsi="Arial" w:cs="Arial"/>
          <w:sz w:val="24"/>
          <w:szCs w:val="24"/>
          <w:lang w:val="es-ES" w:eastAsia="es-ES"/>
        </w:rPr>
        <w:t xml:space="preserve"> de pago y sin vigencia el plazo concedido, se notifica tal como lo establece el artículo 565 del Estatuto Tributario, y contra e</w:t>
      </w:r>
      <w:r w:rsidR="004067D3" w:rsidRPr="00BC6B6A">
        <w:rPr>
          <w:rFonts w:ascii="Arial" w:eastAsia="Times New Roman" w:hAnsi="Arial" w:cs="Arial"/>
          <w:sz w:val="24"/>
          <w:szCs w:val="24"/>
          <w:lang w:val="es-ES" w:eastAsia="es-ES"/>
        </w:rPr>
        <w:t>ste pro</w:t>
      </w:r>
      <w:r w:rsidRPr="00BC6B6A">
        <w:rPr>
          <w:rFonts w:ascii="Arial" w:eastAsia="Times New Roman" w:hAnsi="Arial" w:cs="Arial"/>
          <w:sz w:val="24"/>
          <w:szCs w:val="24"/>
          <w:lang w:val="es-ES" w:eastAsia="es-ES"/>
        </w:rPr>
        <w:t>cede el recurso de reposición ante el mismo funcionario que l</w:t>
      </w:r>
      <w:r w:rsidR="004067D3" w:rsidRPr="00BC6B6A">
        <w:rPr>
          <w:rFonts w:ascii="Arial" w:eastAsia="Times New Roman" w:hAnsi="Arial" w:cs="Arial"/>
          <w:sz w:val="24"/>
          <w:szCs w:val="24"/>
          <w:lang w:val="es-ES" w:eastAsia="es-ES"/>
        </w:rPr>
        <w:t>o</w:t>
      </w:r>
      <w:r w:rsidRPr="00BC6B6A">
        <w:rPr>
          <w:rFonts w:ascii="Arial" w:eastAsia="Times New Roman" w:hAnsi="Arial" w:cs="Arial"/>
          <w:sz w:val="24"/>
          <w:szCs w:val="24"/>
          <w:lang w:val="es-ES" w:eastAsia="es-ES"/>
        </w:rPr>
        <w:t xml:space="preserve"> profirió, dentro de los cinco (5) días siguientes a su notificación (Artículo 814-3 del Estatuto Tributario), quien deberá resolverlo dentro del mes siguiente a su interposición en debida forma, y se notifica tal como lo señala el inciso 2 del artículo 565 del Estatuto Tributario. Ejecutoriado el acto administrativo que declara el incumplimiento del</w:t>
      </w:r>
      <w:r w:rsidR="004067D3" w:rsidRPr="00BC6B6A">
        <w:rPr>
          <w:rFonts w:ascii="Arial" w:eastAsia="Times New Roman" w:hAnsi="Arial" w:cs="Arial"/>
          <w:sz w:val="24"/>
          <w:szCs w:val="24"/>
          <w:lang w:val="es-ES" w:eastAsia="es-ES"/>
        </w:rPr>
        <w:t xml:space="preserve"> </w:t>
      </w:r>
      <w:r w:rsidRPr="00BC6B6A">
        <w:rPr>
          <w:rFonts w:ascii="Arial" w:eastAsia="Times New Roman" w:hAnsi="Arial" w:cs="Arial"/>
          <w:sz w:val="24"/>
          <w:szCs w:val="24"/>
          <w:lang w:val="es-ES" w:eastAsia="es-ES"/>
        </w:rPr>
        <w:t>a</w:t>
      </w:r>
      <w:r w:rsidR="004067D3" w:rsidRPr="00BC6B6A">
        <w:rPr>
          <w:rFonts w:ascii="Arial" w:eastAsia="Times New Roman" w:hAnsi="Arial" w:cs="Arial"/>
          <w:sz w:val="24"/>
          <w:szCs w:val="24"/>
          <w:lang w:val="es-ES" w:eastAsia="es-ES"/>
        </w:rPr>
        <w:t xml:space="preserve">cuerdo </w:t>
      </w:r>
      <w:r w:rsidRPr="00BC6B6A">
        <w:rPr>
          <w:rFonts w:ascii="Arial" w:eastAsia="Times New Roman" w:hAnsi="Arial" w:cs="Arial"/>
          <w:sz w:val="24"/>
          <w:szCs w:val="24"/>
          <w:lang w:val="es-ES" w:eastAsia="es-ES"/>
        </w:rPr>
        <w:t xml:space="preserve">de pago y sin vigencia el plazo concedido, se trasladará el expediente al funcionario competente de la Alcaldía de Medellín para que profiera el Mandamiento de Pago contra el deudor, si no se ha notificado ya. </w:t>
      </w:r>
    </w:p>
    <w:p w:rsidR="00566C40" w:rsidRPr="00AE66BA" w:rsidRDefault="00566C40" w:rsidP="00AE66BA">
      <w:pPr>
        <w:pStyle w:val="Ttulo2"/>
      </w:pPr>
    </w:p>
    <w:p w:rsidR="00AE66BA" w:rsidRPr="00AE66BA" w:rsidRDefault="00566C40" w:rsidP="00AE66BA">
      <w:pPr>
        <w:pStyle w:val="Ttulo2"/>
        <w:numPr>
          <w:ilvl w:val="0"/>
          <w:numId w:val="29"/>
        </w:numPr>
        <w:ind w:left="709" w:hanging="567"/>
      </w:pPr>
      <w:bookmarkStart w:id="24" w:name="_Toc90970082"/>
      <w:r w:rsidRPr="00AE66BA">
        <w:t>CLAUSULAS ACELERATORIAS:</w:t>
      </w:r>
      <w:bookmarkEnd w:id="24"/>
      <w:r w:rsidRPr="00AE66BA">
        <w:t xml:space="preserve"> </w:t>
      </w:r>
    </w:p>
    <w:p w:rsidR="00566C40" w:rsidRPr="00BC6B6A" w:rsidRDefault="00566C40" w:rsidP="00AE66BA">
      <w:pPr>
        <w:pStyle w:val="Prrafodelista"/>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De conformidad con el artículo 3 del Decreto 4473 de 2006, cuando la entidad encargada de realizar el cobro coactivo otorgue facilidades o acuerdos de pago, debe tener en cuenta, como mínimo, los siguientes aspectos: </w:t>
      </w:r>
    </w:p>
    <w:p w:rsidR="004067D3" w:rsidRPr="00BC6B6A" w:rsidRDefault="004067D3" w:rsidP="004067D3">
      <w:pPr>
        <w:pStyle w:val="Prrafodelista"/>
        <w:jc w:val="both"/>
        <w:rPr>
          <w:rFonts w:ascii="Arial" w:eastAsia="Times New Roman" w:hAnsi="Arial" w:cs="Arial"/>
          <w:sz w:val="24"/>
          <w:szCs w:val="24"/>
          <w:lang w:val="es-ES" w:eastAsia="es-ES"/>
        </w:rPr>
      </w:pPr>
    </w:p>
    <w:p w:rsidR="00566C40" w:rsidRPr="00BC6B6A" w:rsidRDefault="00566C40" w:rsidP="004067D3">
      <w:pPr>
        <w:pStyle w:val="Prrafodelista"/>
        <w:numPr>
          <w:ilvl w:val="0"/>
          <w:numId w:val="25"/>
        </w:numPr>
        <w:ind w:left="1134"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lastRenderedPageBreak/>
        <w:t xml:space="preserve">Establecimiento del tipo de garantías que se exigirán, que serán las establecidas en el Código Civil, Código de Comercio y Estatuto Tributario Nacional. </w:t>
      </w:r>
    </w:p>
    <w:p w:rsidR="00566C40" w:rsidRPr="00BC6B6A" w:rsidRDefault="00566C40" w:rsidP="004067D3">
      <w:pPr>
        <w:pStyle w:val="Prrafodelista"/>
        <w:numPr>
          <w:ilvl w:val="0"/>
          <w:numId w:val="25"/>
        </w:numPr>
        <w:ind w:left="1134" w:hanging="283"/>
        <w:jc w:val="both"/>
        <w:rPr>
          <w:rFonts w:ascii="Arial" w:eastAsia="Times New Roman" w:hAnsi="Arial" w:cs="Arial"/>
          <w:sz w:val="24"/>
          <w:szCs w:val="24"/>
          <w:lang w:val="es-ES" w:eastAsia="es-ES"/>
        </w:rPr>
      </w:pPr>
      <w:r w:rsidRPr="00BC6B6A">
        <w:rPr>
          <w:rFonts w:ascii="Arial" w:eastAsia="Times New Roman" w:hAnsi="Arial" w:cs="Arial"/>
          <w:sz w:val="24"/>
          <w:szCs w:val="24"/>
          <w:lang w:val="es-ES" w:eastAsia="es-ES"/>
        </w:rPr>
        <w:t xml:space="preserve">Condiciones para el otorgamiento de plazos para el pago, determinación de plazos posibles y de los criterios específicos para su otorgamiento, que en ningún caso superarán los cinco (5) años. </w:t>
      </w:r>
    </w:p>
    <w:p w:rsidR="004067D3" w:rsidRPr="00BC6B6A" w:rsidRDefault="00566C40" w:rsidP="004067D3">
      <w:pPr>
        <w:pStyle w:val="Prrafodelista"/>
        <w:numPr>
          <w:ilvl w:val="0"/>
          <w:numId w:val="25"/>
        </w:numPr>
        <w:ind w:left="1134" w:hanging="283"/>
        <w:jc w:val="both"/>
        <w:rPr>
          <w:szCs w:val="24"/>
        </w:rPr>
      </w:pPr>
      <w:r w:rsidRPr="00BC6B6A">
        <w:rPr>
          <w:rFonts w:ascii="Arial" w:eastAsia="Times New Roman" w:hAnsi="Arial" w:cs="Arial"/>
          <w:sz w:val="24"/>
          <w:szCs w:val="24"/>
          <w:lang w:val="es-ES" w:eastAsia="es-ES"/>
        </w:rPr>
        <w:t xml:space="preserve">Obligatoriedad del establecimiento de cláusulas </w:t>
      </w:r>
      <w:proofErr w:type="spellStart"/>
      <w:r w:rsidRPr="00BC6B6A">
        <w:rPr>
          <w:rFonts w:ascii="Arial" w:eastAsia="Times New Roman" w:hAnsi="Arial" w:cs="Arial"/>
          <w:sz w:val="24"/>
          <w:szCs w:val="24"/>
          <w:lang w:val="es-ES" w:eastAsia="es-ES"/>
        </w:rPr>
        <w:t>aceleratorias</w:t>
      </w:r>
      <w:proofErr w:type="spellEnd"/>
      <w:r w:rsidRPr="00BC6B6A">
        <w:rPr>
          <w:rFonts w:ascii="Arial" w:eastAsia="Times New Roman" w:hAnsi="Arial" w:cs="Arial"/>
          <w:sz w:val="24"/>
          <w:szCs w:val="24"/>
          <w:lang w:val="es-ES" w:eastAsia="es-ES"/>
        </w:rPr>
        <w:t xml:space="preserve"> en caso de incumplimiento. </w:t>
      </w:r>
    </w:p>
    <w:p w:rsidR="00566C40" w:rsidRPr="00BC6B6A" w:rsidRDefault="00566C40" w:rsidP="004067D3">
      <w:pPr>
        <w:ind w:left="851"/>
        <w:jc w:val="both"/>
        <w:rPr>
          <w:szCs w:val="24"/>
        </w:rPr>
      </w:pPr>
      <w:r w:rsidRPr="00BC6B6A">
        <w:rPr>
          <w:szCs w:val="24"/>
        </w:rPr>
        <w:t>En ese orden, cuando la Personería de Medellín otorgue un</w:t>
      </w:r>
      <w:r w:rsidR="004067D3" w:rsidRPr="00BC6B6A">
        <w:rPr>
          <w:szCs w:val="24"/>
        </w:rPr>
        <w:t xml:space="preserve"> </w:t>
      </w:r>
      <w:r w:rsidRPr="00BC6B6A">
        <w:rPr>
          <w:szCs w:val="24"/>
        </w:rPr>
        <w:t>a</w:t>
      </w:r>
      <w:r w:rsidR="004067D3" w:rsidRPr="00BC6B6A">
        <w:rPr>
          <w:szCs w:val="24"/>
        </w:rPr>
        <w:t>cuerdo</w:t>
      </w:r>
      <w:r w:rsidRPr="00BC6B6A">
        <w:rPr>
          <w:szCs w:val="24"/>
        </w:rPr>
        <w:t xml:space="preserve"> de pago en la etapa persuasiva, est</w:t>
      </w:r>
      <w:r w:rsidR="004067D3" w:rsidRPr="00BC6B6A">
        <w:rPr>
          <w:szCs w:val="24"/>
        </w:rPr>
        <w:t>e</w:t>
      </w:r>
      <w:r w:rsidRPr="00BC6B6A">
        <w:rPr>
          <w:szCs w:val="24"/>
        </w:rPr>
        <w:t xml:space="preserve"> debe ir acompañad</w:t>
      </w:r>
      <w:r w:rsidR="004067D3" w:rsidRPr="00BC6B6A">
        <w:rPr>
          <w:szCs w:val="24"/>
        </w:rPr>
        <w:t>o</w:t>
      </w:r>
      <w:r w:rsidRPr="00BC6B6A">
        <w:rPr>
          <w:szCs w:val="24"/>
        </w:rPr>
        <w:t xml:space="preserve"> de una cláusula </w:t>
      </w:r>
      <w:proofErr w:type="spellStart"/>
      <w:r w:rsidRPr="00BC6B6A">
        <w:rPr>
          <w:szCs w:val="24"/>
        </w:rPr>
        <w:t>aceleratoria</w:t>
      </w:r>
      <w:proofErr w:type="spellEnd"/>
      <w:r w:rsidRPr="00BC6B6A">
        <w:rPr>
          <w:szCs w:val="24"/>
        </w:rPr>
        <w:t xml:space="preserve">, la cual permite al acreedor el derecho de declarar vencida anticipadamente la totalidad de la obligación periódica, haciéndose exigibles de inmediato los saldos pendientes, lo cual se llevará a cabo a través de la reanudación del proceso de cobro coactivo, llevándolo hasta su terminación. </w:t>
      </w:r>
    </w:p>
    <w:p w:rsidR="00566C40" w:rsidRPr="00BC6B6A" w:rsidRDefault="00566C40" w:rsidP="00566C40">
      <w:pPr>
        <w:jc w:val="both"/>
        <w:rPr>
          <w:b/>
          <w:bCs/>
          <w:szCs w:val="24"/>
        </w:rPr>
      </w:pPr>
    </w:p>
    <w:p w:rsidR="00566C40" w:rsidRPr="007B33E5" w:rsidRDefault="00566C40" w:rsidP="007B33E5">
      <w:pPr>
        <w:keepNext/>
        <w:jc w:val="both"/>
        <w:outlineLvl w:val="0"/>
        <w:rPr>
          <w:rStyle w:val="Textoennegrita"/>
          <w:rFonts w:eastAsia="Arial"/>
        </w:rPr>
      </w:pPr>
      <w:bookmarkStart w:id="25" w:name="_Toc90970083"/>
      <w:r w:rsidRPr="007B33E5">
        <w:rPr>
          <w:rStyle w:val="Textoennegrita"/>
          <w:rFonts w:eastAsia="Arial"/>
        </w:rPr>
        <w:t>TERMINACIÓN Y ARCHIVO DEL PROCESO DE COBRO PERSUASIVO</w:t>
      </w:r>
      <w:bookmarkEnd w:id="25"/>
    </w:p>
    <w:p w:rsidR="00566C40" w:rsidRPr="00BC6B6A" w:rsidRDefault="00566C40" w:rsidP="00566C40">
      <w:pPr>
        <w:jc w:val="both"/>
        <w:rPr>
          <w:b/>
          <w:bCs/>
          <w:szCs w:val="24"/>
        </w:rPr>
      </w:pPr>
    </w:p>
    <w:p w:rsidR="00E37235" w:rsidRPr="00BC6B6A" w:rsidRDefault="00E53FE5" w:rsidP="00E37235">
      <w:pPr>
        <w:jc w:val="both"/>
        <w:rPr>
          <w:szCs w:val="24"/>
        </w:rPr>
      </w:pPr>
      <w:r w:rsidRPr="00BC6B6A">
        <w:rPr>
          <w:szCs w:val="24"/>
        </w:rPr>
        <w:t xml:space="preserve">El Proceso de </w:t>
      </w:r>
      <w:r w:rsidR="00E37235" w:rsidRPr="00BC6B6A">
        <w:rPr>
          <w:szCs w:val="24"/>
        </w:rPr>
        <w:t>Gestión Jurídica dará por terminado el procedimiento administrativo de cobro persuasivo y ordenará el archivo del expediente en los siguientes eventos: 1. Por el pago de la obligación y 2. Por traslado de las diligencias a la Alcaldía de Medellín por la declaración de fracasada la etapa de cobro persuasivo, para su ejecución coactiva.</w:t>
      </w:r>
    </w:p>
    <w:p w:rsidR="00E37235" w:rsidRPr="00BC6B6A" w:rsidRDefault="00E37235" w:rsidP="00E37235">
      <w:pPr>
        <w:jc w:val="both"/>
        <w:rPr>
          <w:szCs w:val="24"/>
        </w:rPr>
      </w:pPr>
    </w:p>
    <w:p w:rsidR="00E37235" w:rsidRPr="00BC6B6A" w:rsidRDefault="00E37235" w:rsidP="00E37235">
      <w:pPr>
        <w:jc w:val="both"/>
        <w:rPr>
          <w:szCs w:val="24"/>
        </w:rPr>
      </w:pPr>
      <w:r w:rsidRPr="00BC6B6A">
        <w:rPr>
          <w:szCs w:val="24"/>
        </w:rPr>
        <w:t>ARCHIVO DE DILIGENCIAS</w:t>
      </w:r>
      <w:r w:rsidR="00E43726" w:rsidRPr="00BC6B6A">
        <w:rPr>
          <w:szCs w:val="24"/>
        </w:rPr>
        <w:t>:</w:t>
      </w:r>
      <w:r w:rsidRPr="00BC6B6A">
        <w:rPr>
          <w:szCs w:val="24"/>
        </w:rPr>
        <w:t xml:space="preserve"> Se concluirá la gestión con acto administrativo de archivo, caso en el cual se comunicará al deudor. </w:t>
      </w:r>
    </w:p>
    <w:p w:rsidR="00E43726" w:rsidRPr="00BC6B6A" w:rsidRDefault="00E43726" w:rsidP="00E37235">
      <w:pPr>
        <w:jc w:val="both"/>
        <w:rPr>
          <w:szCs w:val="24"/>
        </w:rPr>
      </w:pPr>
    </w:p>
    <w:p w:rsidR="00E37235" w:rsidRPr="00BC6B6A" w:rsidRDefault="00E37235" w:rsidP="00E37235">
      <w:pPr>
        <w:jc w:val="both"/>
        <w:rPr>
          <w:szCs w:val="24"/>
        </w:rPr>
      </w:pPr>
      <w:r w:rsidRPr="00BC6B6A">
        <w:rPr>
          <w:szCs w:val="24"/>
        </w:rPr>
        <w:t>ACTO DE TERMINACIÓN Y ARCHIVO DEL PROCESO</w:t>
      </w:r>
      <w:r w:rsidR="00E43726" w:rsidRPr="00BC6B6A">
        <w:rPr>
          <w:szCs w:val="24"/>
        </w:rPr>
        <w:t>: Una vez i</w:t>
      </w:r>
      <w:r w:rsidRPr="00BC6B6A">
        <w:rPr>
          <w:szCs w:val="24"/>
        </w:rPr>
        <w:t xml:space="preserve">niciado </w:t>
      </w:r>
      <w:r w:rsidR="00E43726" w:rsidRPr="00BC6B6A">
        <w:rPr>
          <w:szCs w:val="24"/>
        </w:rPr>
        <w:t xml:space="preserve">el </w:t>
      </w:r>
      <w:r w:rsidRPr="00BC6B6A">
        <w:rPr>
          <w:szCs w:val="24"/>
        </w:rPr>
        <w:t>procedimiento administrativo de cobro coactivo y se evidenci</w:t>
      </w:r>
      <w:r w:rsidR="00E43726" w:rsidRPr="00BC6B6A">
        <w:rPr>
          <w:szCs w:val="24"/>
        </w:rPr>
        <w:t>e</w:t>
      </w:r>
      <w:r w:rsidRPr="00BC6B6A">
        <w:rPr>
          <w:szCs w:val="24"/>
        </w:rPr>
        <w:t xml:space="preserve"> dentro del expediente que obra prueba que da lugar a la terminación del proceso</w:t>
      </w:r>
      <w:r w:rsidR="00E43726" w:rsidRPr="00BC6B6A">
        <w:rPr>
          <w:szCs w:val="24"/>
        </w:rPr>
        <w:t>,</w:t>
      </w:r>
      <w:r w:rsidRPr="00BC6B6A">
        <w:rPr>
          <w:szCs w:val="24"/>
        </w:rPr>
        <w:t xml:space="preserve"> se debe proferir acto administrativo ordenando la terminación del </w:t>
      </w:r>
      <w:r w:rsidR="00E43726" w:rsidRPr="00BC6B6A">
        <w:rPr>
          <w:szCs w:val="24"/>
        </w:rPr>
        <w:t>mi</w:t>
      </w:r>
      <w:r w:rsidRPr="00BC6B6A">
        <w:rPr>
          <w:szCs w:val="24"/>
        </w:rPr>
        <w:t>s</w:t>
      </w:r>
      <w:r w:rsidR="00E43726" w:rsidRPr="00BC6B6A">
        <w:rPr>
          <w:szCs w:val="24"/>
        </w:rPr>
        <w:t>m</w:t>
      </w:r>
      <w:r w:rsidRPr="00BC6B6A">
        <w:rPr>
          <w:szCs w:val="24"/>
        </w:rPr>
        <w:t xml:space="preserve">o. En el </w:t>
      </w:r>
      <w:r w:rsidR="00E43726" w:rsidRPr="00BC6B6A">
        <w:rPr>
          <w:szCs w:val="24"/>
        </w:rPr>
        <w:t>act</w:t>
      </w:r>
      <w:r w:rsidRPr="00BC6B6A">
        <w:rPr>
          <w:szCs w:val="24"/>
        </w:rPr>
        <w:t xml:space="preserve">o se ordenará el levantamiento de los </w:t>
      </w:r>
      <w:r w:rsidR="00E43726" w:rsidRPr="00BC6B6A">
        <w:rPr>
          <w:szCs w:val="24"/>
        </w:rPr>
        <w:t>embargos que fueren procedentes</w:t>
      </w:r>
      <w:r w:rsidRPr="00BC6B6A">
        <w:rPr>
          <w:szCs w:val="24"/>
        </w:rPr>
        <w:t xml:space="preserve"> y el endoso y entrega de los </w:t>
      </w:r>
      <w:r w:rsidR="00E43726" w:rsidRPr="00BC6B6A">
        <w:rPr>
          <w:szCs w:val="24"/>
        </w:rPr>
        <w:t>títulos ejecutivos que sobraren</w:t>
      </w:r>
      <w:r w:rsidRPr="00BC6B6A">
        <w:rPr>
          <w:szCs w:val="24"/>
        </w:rPr>
        <w:t xml:space="preserve"> y se decidirán todas las demás </w:t>
      </w:r>
      <w:r w:rsidRPr="00BC6B6A">
        <w:rPr>
          <w:szCs w:val="24"/>
        </w:rPr>
        <w:lastRenderedPageBreak/>
        <w:t>cuestiones que se encuentren pendientes. En el mismo acto puede decretarse el archivo una vez cumplido el trámite anterior. El funcionario ejecutor deberá verificar previo al levantamiento de medidas cautelares si las hubiere, que no existan más procesos u obligaciones en contra del deudor y/o que repose solicitud y concesión de remanentes a otra entidad administrativa o de orden judicial.</w:t>
      </w:r>
    </w:p>
    <w:p w:rsidR="00566C40" w:rsidRPr="00BC6B6A" w:rsidRDefault="00566C40" w:rsidP="00E52FE9">
      <w:pPr>
        <w:keepNext/>
        <w:outlineLvl w:val="0"/>
        <w:rPr>
          <w:b/>
          <w:bCs/>
          <w:lang w:eastAsia="en-US"/>
        </w:rPr>
      </w:pPr>
    </w:p>
    <w:p w:rsidR="00980A70" w:rsidRPr="00BC6B6A" w:rsidRDefault="00980A70" w:rsidP="00E43726">
      <w:pPr>
        <w:keepNext/>
        <w:jc w:val="center"/>
        <w:outlineLvl w:val="0"/>
        <w:rPr>
          <w:b/>
          <w:bCs/>
          <w:lang w:eastAsia="en-US"/>
        </w:rPr>
      </w:pPr>
    </w:p>
    <w:p w:rsidR="00E52FE9" w:rsidRPr="00AE66BA" w:rsidRDefault="00E52FE9" w:rsidP="00E52FE9">
      <w:pPr>
        <w:keepNext/>
        <w:outlineLvl w:val="0"/>
        <w:rPr>
          <w:rStyle w:val="Textoennegrita"/>
        </w:rPr>
      </w:pPr>
      <w:bookmarkStart w:id="26" w:name="_Toc90970084"/>
      <w:r w:rsidRPr="00AE66BA">
        <w:rPr>
          <w:rStyle w:val="Textoennegrita"/>
        </w:rPr>
        <w:t>MARCO JURIDÍCO</w:t>
      </w:r>
      <w:bookmarkEnd w:id="26"/>
      <w:r w:rsidRPr="00AE66BA">
        <w:rPr>
          <w:rStyle w:val="Textoennegrita"/>
        </w:rPr>
        <w:t xml:space="preserve"> </w:t>
      </w:r>
    </w:p>
    <w:p w:rsidR="00E52FE9" w:rsidRPr="00BC6B6A" w:rsidRDefault="00E52FE9" w:rsidP="00E52FE9">
      <w:pPr>
        <w:jc w:val="both"/>
        <w:rPr>
          <w:b/>
        </w:rPr>
      </w:pPr>
    </w:p>
    <w:tbl>
      <w:tblPr>
        <w:tblStyle w:val="Tablaconcuadrcula1"/>
        <w:tblW w:w="0" w:type="auto"/>
        <w:tblLook w:val="04A0" w:firstRow="1" w:lastRow="0" w:firstColumn="1" w:lastColumn="0" w:noHBand="0" w:noVBand="1"/>
      </w:tblPr>
      <w:tblGrid>
        <w:gridCol w:w="6374"/>
      </w:tblGrid>
      <w:tr w:rsidR="00BC6B6A" w:rsidRPr="00BC6B6A" w:rsidTr="00E52FE9">
        <w:tc>
          <w:tcPr>
            <w:tcW w:w="6374" w:type="dxa"/>
          </w:tcPr>
          <w:p w:rsidR="00E52FE9" w:rsidRPr="00BC6B6A" w:rsidRDefault="00E43726" w:rsidP="00E43726">
            <w:pPr>
              <w:jc w:val="both"/>
            </w:pPr>
            <w:r w:rsidRPr="00BC6B6A">
              <w:t>Estatuto Tributario</w:t>
            </w:r>
          </w:p>
        </w:tc>
      </w:tr>
      <w:tr w:rsidR="00BC6B6A" w:rsidRPr="00BC6B6A" w:rsidTr="00E52FE9">
        <w:tc>
          <w:tcPr>
            <w:tcW w:w="6374" w:type="dxa"/>
          </w:tcPr>
          <w:p w:rsidR="00E52FE9" w:rsidRPr="00BC6B6A" w:rsidRDefault="00E43726" w:rsidP="00E52FE9">
            <w:pPr>
              <w:jc w:val="both"/>
            </w:pPr>
            <w:r w:rsidRPr="00BC6B6A">
              <w:rPr>
                <w:szCs w:val="24"/>
              </w:rPr>
              <w:t>Ley 1066 de 2006</w:t>
            </w:r>
          </w:p>
        </w:tc>
      </w:tr>
      <w:tr w:rsidR="00BC6B6A" w:rsidRPr="00BC6B6A" w:rsidTr="00E52FE9">
        <w:tc>
          <w:tcPr>
            <w:tcW w:w="6374" w:type="dxa"/>
          </w:tcPr>
          <w:p w:rsidR="00E52FE9" w:rsidRPr="00BC6B6A" w:rsidRDefault="00E43726" w:rsidP="00E52FE9">
            <w:pPr>
              <w:jc w:val="both"/>
            </w:pPr>
            <w:r w:rsidRPr="00BC6B6A">
              <w:rPr>
                <w:szCs w:val="24"/>
              </w:rPr>
              <w:t>Decreto 4473</w:t>
            </w:r>
            <w:r w:rsidRPr="00BC6B6A">
              <w:t xml:space="preserve"> de 2006</w:t>
            </w:r>
          </w:p>
        </w:tc>
      </w:tr>
      <w:tr w:rsidR="00BC6B6A" w:rsidRPr="00BC6B6A" w:rsidTr="00E52FE9">
        <w:tc>
          <w:tcPr>
            <w:tcW w:w="6374" w:type="dxa"/>
          </w:tcPr>
          <w:p w:rsidR="00E52FE9" w:rsidRPr="00BC6B6A" w:rsidRDefault="00E43726" w:rsidP="00E52FE9">
            <w:pPr>
              <w:jc w:val="both"/>
            </w:pPr>
            <w:r w:rsidRPr="00BC6B6A">
              <w:rPr>
                <w:szCs w:val="24"/>
              </w:rPr>
              <w:t>Ley 1437 de 2011</w:t>
            </w:r>
          </w:p>
        </w:tc>
      </w:tr>
    </w:tbl>
    <w:p w:rsidR="00E52FE9" w:rsidRPr="00BC6B6A" w:rsidRDefault="00E52FE9" w:rsidP="00E52FE9">
      <w:pPr>
        <w:keepNext/>
        <w:outlineLvl w:val="0"/>
        <w:rPr>
          <w:b/>
          <w:bCs/>
        </w:rPr>
      </w:pPr>
    </w:p>
    <w:p w:rsidR="00E52FE9" w:rsidRPr="00BC6B6A" w:rsidRDefault="00E52FE9" w:rsidP="00E52FE9">
      <w:pPr>
        <w:keepNext/>
        <w:outlineLvl w:val="0"/>
        <w:rPr>
          <w:b/>
          <w:bCs/>
        </w:rPr>
      </w:pPr>
    </w:p>
    <w:p w:rsidR="00E52FE9" w:rsidRPr="00BC6B6A" w:rsidRDefault="00E52FE9" w:rsidP="00E52FE9">
      <w:pPr>
        <w:keepNext/>
        <w:outlineLvl w:val="0"/>
        <w:rPr>
          <w:b/>
          <w:bCs/>
        </w:rPr>
      </w:pPr>
    </w:p>
    <w:p w:rsidR="00E52FE9" w:rsidRPr="00335B52" w:rsidRDefault="00E52FE9" w:rsidP="00E52FE9">
      <w:pPr>
        <w:keepNext/>
        <w:outlineLvl w:val="0"/>
        <w:rPr>
          <w:rStyle w:val="Textoennegrita"/>
        </w:rPr>
      </w:pPr>
      <w:bookmarkStart w:id="27" w:name="_Toc90970085"/>
      <w:r w:rsidRPr="00335B52">
        <w:rPr>
          <w:rStyle w:val="Textoennegrita"/>
        </w:rPr>
        <w:t>DISPOSICIONES FINALES</w:t>
      </w:r>
      <w:bookmarkEnd w:id="27"/>
    </w:p>
    <w:p w:rsidR="00E52FE9" w:rsidRPr="00BC6B6A" w:rsidRDefault="00E52FE9" w:rsidP="00E52FE9">
      <w:pPr>
        <w:jc w:val="center"/>
      </w:pPr>
    </w:p>
    <w:p w:rsidR="00E52FE9" w:rsidRPr="00BC6B6A" w:rsidRDefault="00E52FE9" w:rsidP="00E52FE9">
      <w:pPr>
        <w:jc w:val="both"/>
      </w:pPr>
      <w:r w:rsidRPr="00BC6B6A">
        <w:rPr>
          <w:b/>
        </w:rPr>
        <w:t>Elaboración y presentación de informe.</w:t>
      </w:r>
      <w:r w:rsidRPr="00BC6B6A">
        <w:t xml:space="preserve"> </w:t>
      </w:r>
    </w:p>
    <w:p w:rsidR="00E52FE9" w:rsidRPr="00BC6B6A" w:rsidRDefault="00E52FE9" w:rsidP="00E52FE9">
      <w:pPr>
        <w:jc w:val="both"/>
      </w:pPr>
    </w:p>
    <w:p w:rsidR="00E52FE9" w:rsidRPr="00BC6B6A" w:rsidRDefault="00E43726" w:rsidP="00E52FE9">
      <w:pPr>
        <w:jc w:val="both"/>
      </w:pPr>
      <w:r w:rsidRPr="00BC6B6A">
        <w:t xml:space="preserve">El </w:t>
      </w:r>
      <w:r w:rsidR="0083288C">
        <w:t>Proceso</w:t>
      </w:r>
      <w:r w:rsidRPr="00BC6B6A">
        <w:t xml:space="preserve"> de </w:t>
      </w:r>
      <w:r w:rsidR="00826DEB" w:rsidRPr="00BC6B6A">
        <w:t>Gestión</w:t>
      </w:r>
      <w:r w:rsidRPr="00BC6B6A">
        <w:t xml:space="preserve"> </w:t>
      </w:r>
      <w:r w:rsidR="004E38DB">
        <w:t>Financiera</w:t>
      </w:r>
      <w:r w:rsidR="00E52FE9" w:rsidRPr="00BC6B6A">
        <w:t xml:space="preserve"> deberá elaborar y presentar a la </w:t>
      </w:r>
      <w:r w:rsidRPr="00BC6B6A">
        <w:t xml:space="preserve">Oficina </w:t>
      </w:r>
      <w:r w:rsidR="00826DEB" w:rsidRPr="00BC6B6A">
        <w:t>Jurídica</w:t>
      </w:r>
      <w:r w:rsidR="00E52FE9" w:rsidRPr="00BC6B6A">
        <w:t>, un informe bi</w:t>
      </w:r>
      <w:r w:rsidR="00826DEB" w:rsidRPr="00BC6B6A">
        <w:t>mestral del estado de la cartera morosa de</w:t>
      </w:r>
      <w:r w:rsidR="00E52FE9" w:rsidRPr="00BC6B6A">
        <w:t xml:space="preserve"> la Personería de Medellín y el trámite surtido frente a las mismas. </w:t>
      </w:r>
    </w:p>
    <w:p w:rsidR="00E52FE9" w:rsidRPr="00BC6B6A" w:rsidRDefault="00E52FE9" w:rsidP="00E52FE9">
      <w:pPr>
        <w:jc w:val="both"/>
      </w:pPr>
    </w:p>
    <w:p w:rsidR="00E52FE9" w:rsidRPr="00BC6B6A" w:rsidRDefault="00826DEB" w:rsidP="00E52FE9">
      <w:pPr>
        <w:jc w:val="both"/>
      </w:pPr>
      <w:r w:rsidRPr="00BC6B6A">
        <w:t xml:space="preserve">El Proceso de Gestión Jurídica elaborará y presentará ante la Personería Auxiliar un informe semestral de los </w:t>
      </w:r>
      <w:r w:rsidR="004E38DB" w:rsidRPr="00BC6B6A">
        <w:t>trámites</w:t>
      </w:r>
      <w:r w:rsidRPr="00BC6B6A">
        <w:t xml:space="preserve"> de cobro persuasivo adelantado y el resultado de cada caso.</w:t>
      </w:r>
    </w:p>
    <w:p w:rsidR="00E52FE9" w:rsidRPr="00BC6B6A" w:rsidRDefault="00E52FE9" w:rsidP="00E52FE9">
      <w:pPr>
        <w:jc w:val="both"/>
      </w:pPr>
    </w:p>
    <w:p w:rsidR="00E52FE9" w:rsidRPr="00BC6B6A" w:rsidRDefault="00E52FE9" w:rsidP="00E52FE9">
      <w:pPr>
        <w:jc w:val="both"/>
      </w:pPr>
      <w:r w:rsidRPr="00BC6B6A">
        <w:t>Dichos informes deberán ser elaborados en el formato establecido para el efecto dentro del sistema de gestión de la calidad y ser realizado con base en los datos generados por el sistema de información dispuesto por la entidad, así como soportarse en los reportes suministrados por los diferentes procesos cuando haya lugar.</w:t>
      </w:r>
    </w:p>
    <w:p w:rsidR="00E52FE9" w:rsidRPr="00BC6B6A" w:rsidRDefault="00E52FE9" w:rsidP="00E52FE9">
      <w:pPr>
        <w:jc w:val="both"/>
      </w:pPr>
    </w:p>
    <w:p w:rsidR="00E52FE9" w:rsidRPr="00BC6B6A" w:rsidRDefault="00E52FE9" w:rsidP="00E52FE9">
      <w:pPr>
        <w:jc w:val="both"/>
      </w:pPr>
      <w:r w:rsidRPr="00BC6B6A">
        <w:lastRenderedPageBreak/>
        <w:t>Presentados los informes se realizará el plan de mejoramiento, si hay lugar a ello, de acuerdo con el proceso de mejoramiento continuo establecido en el Sistema de Gestión de la Calidad, los líderes del proceso serán responsables de esta acción.</w:t>
      </w:r>
    </w:p>
    <w:p w:rsidR="00E52FE9" w:rsidRPr="00BC6B6A" w:rsidRDefault="00E52FE9" w:rsidP="00E52FE9">
      <w:pPr>
        <w:keepNext/>
        <w:outlineLvl w:val="0"/>
        <w:rPr>
          <w:b/>
          <w:bCs/>
        </w:rPr>
      </w:pPr>
    </w:p>
    <w:sectPr w:rsidR="00E52FE9" w:rsidRPr="00BC6B6A" w:rsidSect="000F6147">
      <w:headerReference w:type="default" r:id="rId10"/>
      <w:footerReference w:type="default" r:id="rId11"/>
      <w:footerReference w:type="first" r:id="rId12"/>
      <w:pgSz w:w="12240" w:h="15840" w:code="1"/>
      <w:pgMar w:top="2834" w:right="1700" w:bottom="1700" w:left="1700" w:header="1008" w:footer="1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46" w:rsidRDefault="00587046" w:rsidP="00E52FE9">
      <w:r>
        <w:separator/>
      </w:r>
    </w:p>
  </w:endnote>
  <w:endnote w:type="continuationSeparator" w:id="0">
    <w:p w:rsidR="00587046" w:rsidRDefault="00587046" w:rsidP="00E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46" w:rsidRDefault="00587046"/>
  <w:p w:rsidR="00587046" w:rsidRDefault="00587046">
    <w:r>
      <w:rPr>
        <w:noProof/>
        <w:lang w:val="es-CO" w:eastAsia="es-CO"/>
      </w:rPr>
      <mc:AlternateContent>
        <mc:Choice Requires="wps">
          <w:drawing>
            <wp:anchor distT="0" distB="0" distL="114300" distR="114300" simplePos="0" relativeHeight="251659264" behindDoc="1" locked="0" layoutInCell="1" allowOverlap="1" wp14:anchorId="523333B7" wp14:editId="1153E167">
              <wp:simplePos x="0" y="0"/>
              <wp:positionH relativeFrom="column">
                <wp:posOffset>-79375</wp:posOffset>
              </wp:positionH>
              <wp:positionV relativeFrom="paragraph">
                <wp:posOffset>11430</wp:posOffset>
              </wp:positionV>
              <wp:extent cx="363855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28725"/>
                      </a:xfrm>
                      <a:prstGeom prst="rect">
                        <a:avLst/>
                      </a:prstGeom>
                      <a:solidFill>
                        <a:srgbClr val="FFFFFF"/>
                      </a:solidFill>
                      <a:ln w="0">
                        <a:solidFill>
                          <a:srgbClr val="FFFFFF"/>
                        </a:solidFill>
                        <a:miter lim="800000"/>
                        <a:headEnd/>
                        <a:tailEnd/>
                      </a:ln>
                    </wps:spPr>
                    <wps:txbx>
                      <w:txbxContent>
                        <w:tbl>
                          <w:tblPr>
                            <w:tblStyle w:val="NormalTablePHPDOCX4"/>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993"/>
                            <w:gridCol w:w="1275"/>
                          </w:tblGrid>
                          <w:tr w:rsidR="00587046" w:rsidTr="00E52FE9">
                            <w:trPr>
                              <w:trHeight w:val="410"/>
                            </w:trPr>
                            <w:tc>
                              <w:tcPr>
                                <w:tcW w:w="2835" w:type="dxa"/>
                                <w:gridSpan w:val="2"/>
                                <w:vAlign w:val="center"/>
                              </w:tcPr>
                              <w:p w:rsidR="00587046" w:rsidRPr="00050529" w:rsidRDefault="00587046" w:rsidP="00E52FE9">
                                <w:pPr>
                                  <w:rPr>
                                    <w:sz w:val="14"/>
                                    <w:szCs w:val="14"/>
                                  </w:rPr>
                                </w:pPr>
                              </w:p>
                              <w:p w:rsidR="00587046" w:rsidRPr="00050529" w:rsidRDefault="00587046" w:rsidP="00587046">
                                <w:pPr>
                                  <w:rPr>
                                    <w:sz w:val="14"/>
                                    <w:szCs w:val="14"/>
                                  </w:rPr>
                                </w:pPr>
                                <w:r w:rsidRPr="00050529">
                                  <w:rPr>
                                    <w:sz w:val="14"/>
                                    <w:szCs w:val="14"/>
                                  </w:rPr>
                                  <w:t>PROYECTO:</w:t>
                                </w:r>
                                <w:r>
                                  <w:rPr>
                                    <w:sz w:val="14"/>
                                    <w:szCs w:val="14"/>
                                  </w:rPr>
                                  <w:t xml:space="preserve"> CCUARTAS </w:t>
                                </w:r>
                              </w:p>
                            </w:tc>
                            <w:tc>
                              <w:tcPr>
                                <w:tcW w:w="2268" w:type="dxa"/>
                                <w:gridSpan w:val="2"/>
                                <w:vAlign w:val="center"/>
                              </w:tcPr>
                              <w:p w:rsidR="00587046" w:rsidRPr="00050529" w:rsidRDefault="00587046" w:rsidP="00E52FE9">
                                <w:pPr>
                                  <w:rPr>
                                    <w:sz w:val="14"/>
                                    <w:szCs w:val="14"/>
                                  </w:rPr>
                                </w:pPr>
                              </w:p>
                              <w:p w:rsidR="00587046" w:rsidRPr="00050529" w:rsidRDefault="00587046" w:rsidP="00E52FE9">
                                <w:pPr>
                                  <w:rPr>
                                    <w:sz w:val="14"/>
                                    <w:szCs w:val="14"/>
                                  </w:rPr>
                                </w:pPr>
                                <w:r w:rsidRPr="00050529">
                                  <w:rPr>
                                    <w:sz w:val="14"/>
                                    <w:szCs w:val="14"/>
                                  </w:rPr>
                                  <w:t>REVISO:</w:t>
                                </w:r>
                                <w:r>
                                  <w:rPr>
                                    <w:sz w:val="14"/>
                                    <w:szCs w:val="14"/>
                                  </w:rPr>
                                  <w:t xml:space="preserve"> PAMURILLO </w:t>
                                </w:r>
                                <w:r>
                                  <w:rPr>
                                    <w:noProof/>
                                    <w:lang w:val="es-CO" w:eastAsia="es-CO"/>
                                  </w:rPr>
                                  <w:drawing>
                                    <wp:inline distT="0" distB="0" distL="0" distR="0" wp14:anchorId="438E3BFF" wp14:editId="42A06B52">
                                      <wp:extent cx="323850" cy="330359"/>
                                      <wp:effectExtent l="0" t="0" r="0" b="0"/>
                                      <wp:docPr id="9" name="Imagen 9" descr="E:\AA-GESTION JURIDICA\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GESTION JURIDICA\FIRMA JE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52" cy="331381"/>
                                              </a:xfrm>
                                              <a:prstGeom prst="rect">
                                                <a:avLst/>
                                              </a:prstGeom>
                                              <a:noFill/>
                                              <a:ln>
                                                <a:noFill/>
                                              </a:ln>
                                            </pic:spPr>
                                          </pic:pic>
                                        </a:graphicData>
                                      </a:graphic>
                                    </wp:inline>
                                  </w:drawing>
                                </w:r>
                              </w:p>
                            </w:tc>
                          </w:tr>
                          <w:tr w:rsidR="00587046" w:rsidTr="00E52FE9">
                            <w:trPr>
                              <w:trHeight w:val="204"/>
                            </w:trPr>
                            <w:tc>
                              <w:tcPr>
                                <w:tcW w:w="1276" w:type="dxa"/>
                                <w:vAlign w:val="center"/>
                              </w:tcPr>
                              <w:p w:rsidR="00587046" w:rsidRPr="00146C01" w:rsidRDefault="00587046" w:rsidP="00E52FE9">
                                <w:pPr>
                                  <w:rPr>
                                    <w:sz w:val="4"/>
                                    <w:szCs w:val="14"/>
                                  </w:rPr>
                                </w:pPr>
                              </w:p>
                              <w:p w:rsidR="00587046" w:rsidRDefault="00587046" w:rsidP="00E52FE9">
                                <w:pPr>
                                  <w:rPr>
                                    <w:sz w:val="14"/>
                                    <w:szCs w:val="14"/>
                                  </w:rPr>
                                </w:pPr>
                                <w:r w:rsidRPr="00050529">
                                  <w:rPr>
                                    <w:sz w:val="14"/>
                                    <w:szCs w:val="14"/>
                                  </w:rPr>
                                  <w:t>CODIGO:</w:t>
                                </w:r>
                              </w:p>
                              <w:p w:rsidR="00587046" w:rsidRPr="00146C01" w:rsidRDefault="00587046" w:rsidP="00E52FE9">
                                <w:pPr>
                                  <w:rPr>
                                    <w:sz w:val="2"/>
                                    <w:szCs w:val="14"/>
                                  </w:rPr>
                                </w:pPr>
                              </w:p>
                            </w:tc>
                            <w:tc>
                              <w:tcPr>
                                <w:tcW w:w="1559" w:type="dxa"/>
                                <w:shd w:val="clear" w:color="auto" w:fill="D9D9D9"/>
                                <w:vAlign w:val="center"/>
                              </w:tcPr>
                              <w:p w:rsidR="00587046" w:rsidRPr="00050529" w:rsidRDefault="00587046" w:rsidP="00E52FE9">
                                <w:pPr>
                                  <w:jc w:val="center"/>
                                  <w:rPr>
                                    <w:sz w:val="14"/>
                                    <w:szCs w:val="14"/>
                                  </w:rPr>
                                </w:pPr>
                              </w:p>
                            </w:tc>
                            <w:tc>
                              <w:tcPr>
                                <w:tcW w:w="993" w:type="dxa"/>
                                <w:vAlign w:val="center"/>
                              </w:tcPr>
                              <w:p w:rsidR="00587046" w:rsidRPr="00050529" w:rsidRDefault="00587046" w:rsidP="00E52FE9">
                                <w:pPr>
                                  <w:rPr>
                                    <w:sz w:val="14"/>
                                    <w:szCs w:val="14"/>
                                  </w:rPr>
                                </w:pPr>
                                <w:r>
                                  <w:rPr>
                                    <w:sz w:val="14"/>
                                    <w:szCs w:val="14"/>
                                  </w:rPr>
                                  <w:t>VERSION</w:t>
                                </w:r>
                              </w:p>
                            </w:tc>
                            <w:tc>
                              <w:tcPr>
                                <w:tcW w:w="1275" w:type="dxa"/>
                                <w:shd w:val="clear" w:color="auto" w:fill="D9D9D9"/>
                                <w:vAlign w:val="center"/>
                              </w:tcPr>
                              <w:p w:rsidR="00587046" w:rsidRPr="00050529" w:rsidRDefault="00587046" w:rsidP="00E52FE9">
                                <w:pPr>
                                  <w:jc w:val="center"/>
                                  <w:rPr>
                                    <w:sz w:val="14"/>
                                    <w:szCs w:val="14"/>
                                  </w:rPr>
                                </w:pPr>
                              </w:p>
                            </w:tc>
                          </w:tr>
                          <w:tr w:rsidR="00587046" w:rsidTr="00E52FE9">
                            <w:trPr>
                              <w:trHeight w:val="136"/>
                            </w:trPr>
                            <w:tc>
                              <w:tcPr>
                                <w:tcW w:w="1276" w:type="dxa"/>
                                <w:vAlign w:val="center"/>
                              </w:tcPr>
                              <w:p w:rsidR="00587046" w:rsidRPr="00146C01" w:rsidRDefault="00587046" w:rsidP="00E52FE9">
                                <w:pPr>
                                  <w:rPr>
                                    <w:sz w:val="2"/>
                                    <w:szCs w:val="14"/>
                                  </w:rPr>
                                </w:pPr>
                              </w:p>
                              <w:p w:rsidR="00587046" w:rsidRPr="00146C01" w:rsidRDefault="00587046" w:rsidP="00E52FE9">
                                <w:pPr>
                                  <w:rPr>
                                    <w:sz w:val="2"/>
                                    <w:szCs w:val="14"/>
                                  </w:rPr>
                                </w:pPr>
                                <w:r w:rsidRPr="00050529">
                                  <w:rPr>
                                    <w:sz w:val="14"/>
                                    <w:szCs w:val="14"/>
                                  </w:rPr>
                                  <w:t>RESOLUCION</w:t>
                                </w:r>
                                <w:r w:rsidRPr="00146C01">
                                  <w:rPr>
                                    <w:sz w:val="2"/>
                                    <w:szCs w:val="14"/>
                                  </w:rPr>
                                  <w:t xml:space="preserve"> </w:t>
                                </w:r>
                              </w:p>
                            </w:tc>
                            <w:tc>
                              <w:tcPr>
                                <w:tcW w:w="1559" w:type="dxa"/>
                                <w:shd w:val="clear" w:color="auto" w:fill="D9D9D9"/>
                                <w:vAlign w:val="center"/>
                              </w:tcPr>
                              <w:p w:rsidR="00587046" w:rsidRPr="00050529" w:rsidRDefault="00587046" w:rsidP="00E52FE9">
                                <w:pPr>
                                  <w:jc w:val="center"/>
                                  <w:rPr>
                                    <w:sz w:val="14"/>
                                    <w:szCs w:val="14"/>
                                  </w:rPr>
                                </w:pPr>
                              </w:p>
                            </w:tc>
                            <w:tc>
                              <w:tcPr>
                                <w:tcW w:w="993" w:type="dxa"/>
                                <w:vAlign w:val="center"/>
                              </w:tcPr>
                              <w:p w:rsidR="00587046" w:rsidRPr="00050529" w:rsidRDefault="00587046" w:rsidP="00E52FE9">
                                <w:pPr>
                                  <w:rPr>
                                    <w:sz w:val="14"/>
                                    <w:szCs w:val="14"/>
                                  </w:rPr>
                                </w:pPr>
                                <w:r w:rsidRPr="00050529">
                                  <w:rPr>
                                    <w:sz w:val="14"/>
                                    <w:szCs w:val="14"/>
                                  </w:rPr>
                                  <w:t xml:space="preserve"> VIGENCIA:</w:t>
                                </w:r>
                              </w:p>
                            </w:tc>
                            <w:tc>
                              <w:tcPr>
                                <w:tcW w:w="1275" w:type="dxa"/>
                                <w:shd w:val="clear" w:color="auto" w:fill="D9D9D9"/>
                                <w:vAlign w:val="center"/>
                              </w:tcPr>
                              <w:p w:rsidR="00587046" w:rsidRPr="00050529" w:rsidRDefault="00587046" w:rsidP="00E52FE9">
                                <w:pPr>
                                  <w:jc w:val="center"/>
                                  <w:rPr>
                                    <w:sz w:val="14"/>
                                    <w:szCs w:val="14"/>
                                  </w:rPr>
                                </w:pPr>
                              </w:p>
                            </w:tc>
                          </w:tr>
                          <w:tr w:rsidR="00587046" w:rsidRPr="002C3D7F" w:rsidTr="00E52FE9">
                            <w:trPr>
                              <w:trHeight w:val="425"/>
                            </w:trPr>
                            <w:tc>
                              <w:tcPr>
                                <w:tcW w:w="5103" w:type="dxa"/>
                                <w:gridSpan w:val="4"/>
                                <w:vAlign w:val="center"/>
                              </w:tcPr>
                              <w:p w:rsidR="00587046" w:rsidRPr="00386F1B" w:rsidRDefault="00587046" w:rsidP="00E52FE9">
                                <w:pPr>
                                  <w:jc w:val="center"/>
                                  <w:rPr>
                                    <w:sz w:val="14"/>
                                    <w:szCs w:val="10"/>
                                  </w:rPr>
                                </w:pPr>
                                <w:r w:rsidRPr="00386F1B">
                                  <w:rPr>
                                    <w:sz w:val="14"/>
                                    <w:szCs w:val="10"/>
                                  </w:rPr>
                                  <w:t>CENTRO CULTURAL PLAZA LA LIBERTAD</w:t>
                                </w:r>
                              </w:p>
                              <w:p w:rsidR="00587046" w:rsidRPr="00386F1B" w:rsidRDefault="00587046" w:rsidP="00E52FE9">
                                <w:pPr>
                                  <w:jc w:val="center"/>
                                  <w:rPr>
                                    <w:sz w:val="14"/>
                                    <w:szCs w:val="10"/>
                                  </w:rPr>
                                </w:pPr>
                                <w:r w:rsidRPr="00386F1B">
                                  <w:rPr>
                                    <w:sz w:val="14"/>
                                    <w:szCs w:val="10"/>
                                  </w:rPr>
                                  <w:t>Carrera 53A N° 42-101 / Conmutador +57(4)384 99 99 - Fax +57(4) 381 18 47</w:t>
                                </w:r>
                              </w:p>
                              <w:p w:rsidR="00587046" w:rsidRPr="0055448A" w:rsidRDefault="00587046" w:rsidP="00E52FE9">
                                <w:pPr>
                                  <w:jc w:val="center"/>
                                  <w:rPr>
                                    <w:sz w:val="14"/>
                                    <w:szCs w:val="14"/>
                                    <w:lang w:val="it-IT"/>
                                  </w:rPr>
                                </w:pPr>
                                <w:r w:rsidRPr="0055448A">
                                  <w:rPr>
                                    <w:sz w:val="14"/>
                                    <w:szCs w:val="10"/>
                                    <w:lang w:val="it-IT"/>
                                  </w:rPr>
                                  <w:t xml:space="preserve">Email: </w:t>
                                </w:r>
                                <w:hyperlink r:id="rId2" w:history="1">
                                  <w:r w:rsidRPr="0055448A">
                                    <w:rPr>
                                      <w:rStyle w:val="Hipervnculo"/>
                                      <w:sz w:val="14"/>
                                      <w:szCs w:val="10"/>
                                      <w:lang w:val="it-IT"/>
                                    </w:rPr>
                                    <w:t>info@personeriamedellin.gov.co</w:t>
                                  </w:r>
                                </w:hyperlink>
                                <w:r w:rsidRPr="0055448A">
                                  <w:rPr>
                                    <w:color w:val="000000"/>
                                    <w:sz w:val="14"/>
                                    <w:szCs w:val="10"/>
                                    <w:lang w:val="it-IT"/>
                                  </w:rPr>
                                  <w:t>/</w:t>
                                </w:r>
                                <w:r w:rsidRPr="0055448A">
                                  <w:rPr>
                                    <w:sz w:val="14"/>
                                    <w:szCs w:val="10"/>
                                    <w:lang w:val="it-IT"/>
                                  </w:rPr>
                                  <w:t>Pág.: www.personeriamedellin.gov.co</w:t>
                                </w:r>
                              </w:p>
                            </w:tc>
                          </w:tr>
                        </w:tbl>
                        <w:p w:rsidR="00587046" w:rsidRPr="0055448A" w:rsidRDefault="00587046" w:rsidP="00E52FE9">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5pt;margin-top:.9pt;width:286.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mIAIAAE4EAAAOAAAAZHJzL2Uyb0RvYy54bWysVNtu2zAMfR+wfxD0vjhxkzYL4hRdugwD&#10;ugvQ7gNkWbaFyaJGKbGzry8lp1mwvRXzgyCK1NHhIen17dAZdlDoNdiCzyZTzpSVUGnbFPzH0+7d&#10;kjMfhK2EAasKflSe327evln3bqVyaMFUChmBWL/qXcHbENwqy7xsVSf8BJyy5KwBOxHIxCarUPSE&#10;3pksn06vsx6wcghSeU+n96OTbxJ+XSsZvtW1V4GZghO3kFZMaxnXbLMWqwaFa7U80RCvYNEJbenR&#10;M9S9CILtUf8D1WmJ4KEOEwldBnWtpUo5UDaz6V/ZPLbCqZQLiePdWSb//2Dl18N3ZLqi2nFmRUcl&#10;elJDYB9gYLOoTu/8ioIeHYWFgY5jZMzUuweQPz2zsG2FbdQdIvStEhWxSzezi6sjjo8gZf8FKnpG&#10;7AMkoKHGLgKSGIzQqUrHc2UiFUmHV9dXy8WCXJJ8szxf3uSLyC4Tq5frDn34pKBjcVNwpNIneHF4&#10;8GEMfQlJ9MHoaqeNSQY25dYgOwhqk136Tuj+MsxY1kdqr73f6UDNbnRX8OU0fmP7RdE+2iq1YhDa&#10;jHtKzVjKMKoYhRslDEM5nKpSQnUkPRHGpqYhpE0L+Juznhq64P7XXqDizHy2VJP3s/k8TkAy5oub&#10;nAy89JSXHmElQRU8cDZut2Gcmr1D3bT00tgFFu6ojrVOCkeqI6sTb2raVKPTgMWpuLRT1J/fwOYZ&#10;AAD//wMAUEsDBBQABgAIAAAAIQCufoXl3QAAAAkBAAAPAAAAZHJzL2Rvd25yZXYueG1sTI/NTsJA&#10;FIX3JrzD5JK4MTClpkRqp8RgDDGuLG7YDZ1rW+3cqTMD1LfnstLll3Nyfor1aHtxQh86RwoW8wQE&#10;Uu1MR42Cj93L7AFEiJqM7h2hgl8MsC4nN4XOjTvTO56q2AgOoZBrBW2MQy5lqFu0OszdgMTap/NW&#10;R0bfSOP1mcNtL9MkWUqrO+KGVg+4abH+ro5WwWstu/Fr82y3Ed/ufnxK+121Vep2Oj49gog4xj8z&#10;XOfzdCh508EdyQTRK5gt0oytLPAD1rNlwnxgXmX3IMtC/n9QXgAAAP//AwBQSwECLQAUAAYACAAA&#10;ACEAtoM4kv4AAADhAQAAEwAAAAAAAAAAAAAAAAAAAAAAW0NvbnRlbnRfVHlwZXNdLnhtbFBLAQIt&#10;ABQABgAIAAAAIQA4/SH/1gAAAJQBAAALAAAAAAAAAAAAAAAAAC8BAABfcmVscy8ucmVsc1BLAQIt&#10;ABQABgAIAAAAIQAQ+TYmIAIAAE4EAAAOAAAAAAAAAAAAAAAAAC4CAABkcnMvZTJvRG9jLnhtbFBL&#10;AQItABQABgAIAAAAIQCufoXl3QAAAAkBAAAPAAAAAAAAAAAAAAAAAHoEAABkcnMvZG93bnJldi54&#10;bWxQSwUGAAAAAAQABADzAAAAhAUAAAAA&#10;" strokecolor="white" strokeweight="0">
              <v:textbox>
                <w:txbxContent>
                  <w:tbl>
                    <w:tblPr>
                      <w:tblStyle w:val="NormalTablePHPDOCX4"/>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993"/>
                      <w:gridCol w:w="1275"/>
                    </w:tblGrid>
                    <w:tr w:rsidR="00587046" w:rsidTr="00E52FE9">
                      <w:trPr>
                        <w:trHeight w:val="410"/>
                      </w:trPr>
                      <w:tc>
                        <w:tcPr>
                          <w:tcW w:w="2835" w:type="dxa"/>
                          <w:gridSpan w:val="2"/>
                          <w:vAlign w:val="center"/>
                        </w:tcPr>
                        <w:p w:rsidR="00587046" w:rsidRPr="00050529" w:rsidRDefault="00587046" w:rsidP="00E52FE9">
                          <w:pPr>
                            <w:rPr>
                              <w:sz w:val="14"/>
                              <w:szCs w:val="14"/>
                            </w:rPr>
                          </w:pPr>
                        </w:p>
                        <w:p w:rsidR="00587046" w:rsidRPr="00050529" w:rsidRDefault="00587046" w:rsidP="00587046">
                          <w:pPr>
                            <w:rPr>
                              <w:sz w:val="14"/>
                              <w:szCs w:val="14"/>
                            </w:rPr>
                          </w:pPr>
                          <w:r w:rsidRPr="00050529">
                            <w:rPr>
                              <w:sz w:val="14"/>
                              <w:szCs w:val="14"/>
                            </w:rPr>
                            <w:t>PROYECTO:</w:t>
                          </w:r>
                          <w:r>
                            <w:rPr>
                              <w:sz w:val="14"/>
                              <w:szCs w:val="14"/>
                            </w:rPr>
                            <w:t xml:space="preserve"> CCUARTAS </w:t>
                          </w:r>
                        </w:p>
                      </w:tc>
                      <w:tc>
                        <w:tcPr>
                          <w:tcW w:w="2268" w:type="dxa"/>
                          <w:gridSpan w:val="2"/>
                          <w:vAlign w:val="center"/>
                        </w:tcPr>
                        <w:p w:rsidR="00587046" w:rsidRPr="00050529" w:rsidRDefault="00587046" w:rsidP="00E52FE9">
                          <w:pPr>
                            <w:rPr>
                              <w:sz w:val="14"/>
                              <w:szCs w:val="14"/>
                            </w:rPr>
                          </w:pPr>
                        </w:p>
                        <w:p w:rsidR="00587046" w:rsidRPr="00050529" w:rsidRDefault="00587046" w:rsidP="00E52FE9">
                          <w:pPr>
                            <w:rPr>
                              <w:sz w:val="14"/>
                              <w:szCs w:val="14"/>
                            </w:rPr>
                          </w:pPr>
                          <w:r w:rsidRPr="00050529">
                            <w:rPr>
                              <w:sz w:val="14"/>
                              <w:szCs w:val="14"/>
                            </w:rPr>
                            <w:t>REVISO:</w:t>
                          </w:r>
                          <w:r>
                            <w:rPr>
                              <w:sz w:val="14"/>
                              <w:szCs w:val="14"/>
                            </w:rPr>
                            <w:t xml:space="preserve"> PAMURILLO </w:t>
                          </w:r>
                          <w:r>
                            <w:rPr>
                              <w:noProof/>
                              <w:lang w:val="es-CO" w:eastAsia="es-CO"/>
                            </w:rPr>
                            <w:drawing>
                              <wp:inline distT="0" distB="0" distL="0" distR="0" wp14:anchorId="438E3BFF" wp14:editId="42A06B52">
                                <wp:extent cx="323850" cy="330359"/>
                                <wp:effectExtent l="0" t="0" r="0" b="0"/>
                                <wp:docPr id="9" name="Imagen 9" descr="E:\AA-GESTION JURIDICA\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GESTION JURIDICA\FIRMA JE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52" cy="331381"/>
                                        </a:xfrm>
                                        <a:prstGeom prst="rect">
                                          <a:avLst/>
                                        </a:prstGeom>
                                        <a:noFill/>
                                        <a:ln>
                                          <a:noFill/>
                                        </a:ln>
                                      </pic:spPr>
                                    </pic:pic>
                                  </a:graphicData>
                                </a:graphic>
                              </wp:inline>
                            </w:drawing>
                          </w:r>
                        </w:p>
                      </w:tc>
                    </w:tr>
                    <w:tr w:rsidR="00587046" w:rsidTr="00E52FE9">
                      <w:trPr>
                        <w:trHeight w:val="204"/>
                      </w:trPr>
                      <w:tc>
                        <w:tcPr>
                          <w:tcW w:w="1276" w:type="dxa"/>
                          <w:vAlign w:val="center"/>
                        </w:tcPr>
                        <w:p w:rsidR="00587046" w:rsidRPr="00146C01" w:rsidRDefault="00587046" w:rsidP="00E52FE9">
                          <w:pPr>
                            <w:rPr>
                              <w:sz w:val="4"/>
                              <w:szCs w:val="14"/>
                            </w:rPr>
                          </w:pPr>
                        </w:p>
                        <w:p w:rsidR="00587046" w:rsidRDefault="00587046" w:rsidP="00E52FE9">
                          <w:pPr>
                            <w:rPr>
                              <w:sz w:val="14"/>
                              <w:szCs w:val="14"/>
                            </w:rPr>
                          </w:pPr>
                          <w:r w:rsidRPr="00050529">
                            <w:rPr>
                              <w:sz w:val="14"/>
                              <w:szCs w:val="14"/>
                            </w:rPr>
                            <w:t>CODIGO:</w:t>
                          </w:r>
                        </w:p>
                        <w:p w:rsidR="00587046" w:rsidRPr="00146C01" w:rsidRDefault="00587046" w:rsidP="00E52FE9">
                          <w:pPr>
                            <w:rPr>
                              <w:sz w:val="2"/>
                              <w:szCs w:val="14"/>
                            </w:rPr>
                          </w:pPr>
                        </w:p>
                      </w:tc>
                      <w:tc>
                        <w:tcPr>
                          <w:tcW w:w="1559" w:type="dxa"/>
                          <w:shd w:val="clear" w:color="auto" w:fill="D9D9D9"/>
                          <w:vAlign w:val="center"/>
                        </w:tcPr>
                        <w:p w:rsidR="00587046" w:rsidRPr="00050529" w:rsidRDefault="00587046" w:rsidP="00E52FE9">
                          <w:pPr>
                            <w:jc w:val="center"/>
                            <w:rPr>
                              <w:sz w:val="14"/>
                              <w:szCs w:val="14"/>
                            </w:rPr>
                          </w:pPr>
                        </w:p>
                      </w:tc>
                      <w:tc>
                        <w:tcPr>
                          <w:tcW w:w="993" w:type="dxa"/>
                          <w:vAlign w:val="center"/>
                        </w:tcPr>
                        <w:p w:rsidR="00587046" w:rsidRPr="00050529" w:rsidRDefault="00587046" w:rsidP="00E52FE9">
                          <w:pPr>
                            <w:rPr>
                              <w:sz w:val="14"/>
                              <w:szCs w:val="14"/>
                            </w:rPr>
                          </w:pPr>
                          <w:r>
                            <w:rPr>
                              <w:sz w:val="14"/>
                              <w:szCs w:val="14"/>
                            </w:rPr>
                            <w:t>VERSION</w:t>
                          </w:r>
                        </w:p>
                      </w:tc>
                      <w:tc>
                        <w:tcPr>
                          <w:tcW w:w="1275" w:type="dxa"/>
                          <w:shd w:val="clear" w:color="auto" w:fill="D9D9D9"/>
                          <w:vAlign w:val="center"/>
                        </w:tcPr>
                        <w:p w:rsidR="00587046" w:rsidRPr="00050529" w:rsidRDefault="00587046" w:rsidP="00E52FE9">
                          <w:pPr>
                            <w:jc w:val="center"/>
                            <w:rPr>
                              <w:sz w:val="14"/>
                              <w:szCs w:val="14"/>
                            </w:rPr>
                          </w:pPr>
                        </w:p>
                      </w:tc>
                    </w:tr>
                    <w:tr w:rsidR="00587046" w:rsidTr="00E52FE9">
                      <w:trPr>
                        <w:trHeight w:val="136"/>
                      </w:trPr>
                      <w:tc>
                        <w:tcPr>
                          <w:tcW w:w="1276" w:type="dxa"/>
                          <w:vAlign w:val="center"/>
                        </w:tcPr>
                        <w:p w:rsidR="00587046" w:rsidRPr="00146C01" w:rsidRDefault="00587046" w:rsidP="00E52FE9">
                          <w:pPr>
                            <w:rPr>
                              <w:sz w:val="2"/>
                              <w:szCs w:val="14"/>
                            </w:rPr>
                          </w:pPr>
                        </w:p>
                        <w:p w:rsidR="00587046" w:rsidRPr="00146C01" w:rsidRDefault="00587046" w:rsidP="00E52FE9">
                          <w:pPr>
                            <w:rPr>
                              <w:sz w:val="2"/>
                              <w:szCs w:val="14"/>
                            </w:rPr>
                          </w:pPr>
                          <w:r w:rsidRPr="00050529">
                            <w:rPr>
                              <w:sz w:val="14"/>
                              <w:szCs w:val="14"/>
                            </w:rPr>
                            <w:t>RESOLUCION</w:t>
                          </w:r>
                          <w:r w:rsidRPr="00146C01">
                            <w:rPr>
                              <w:sz w:val="2"/>
                              <w:szCs w:val="14"/>
                            </w:rPr>
                            <w:t xml:space="preserve"> </w:t>
                          </w:r>
                        </w:p>
                      </w:tc>
                      <w:tc>
                        <w:tcPr>
                          <w:tcW w:w="1559" w:type="dxa"/>
                          <w:shd w:val="clear" w:color="auto" w:fill="D9D9D9"/>
                          <w:vAlign w:val="center"/>
                        </w:tcPr>
                        <w:p w:rsidR="00587046" w:rsidRPr="00050529" w:rsidRDefault="00587046" w:rsidP="00E52FE9">
                          <w:pPr>
                            <w:jc w:val="center"/>
                            <w:rPr>
                              <w:sz w:val="14"/>
                              <w:szCs w:val="14"/>
                            </w:rPr>
                          </w:pPr>
                        </w:p>
                      </w:tc>
                      <w:tc>
                        <w:tcPr>
                          <w:tcW w:w="993" w:type="dxa"/>
                          <w:vAlign w:val="center"/>
                        </w:tcPr>
                        <w:p w:rsidR="00587046" w:rsidRPr="00050529" w:rsidRDefault="00587046" w:rsidP="00E52FE9">
                          <w:pPr>
                            <w:rPr>
                              <w:sz w:val="14"/>
                              <w:szCs w:val="14"/>
                            </w:rPr>
                          </w:pPr>
                          <w:r w:rsidRPr="00050529">
                            <w:rPr>
                              <w:sz w:val="14"/>
                              <w:szCs w:val="14"/>
                            </w:rPr>
                            <w:t xml:space="preserve"> VIGENCIA:</w:t>
                          </w:r>
                        </w:p>
                      </w:tc>
                      <w:tc>
                        <w:tcPr>
                          <w:tcW w:w="1275" w:type="dxa"/>
                          <w:shd w:val="clear" w:color="auto" w:fill="D9D9D9"/>
                          <w:vAlign w:val="center"/>
                        </w:tcPr>
                        <w:p w:rsidR="00587046" w:rsidRPr="00050529" w:rsidRDefault="00587046" w:rsidP="00E52FE9">
                          <w:pPr>
                            <w:jc w:val="center"/>
                            <w:rPr>
                              <w:sz w:val="14"/>
                              <w:szCs w:val="14"/>
                            </w:rPr>
                          </w:pPr>
                        </w:p>
                      </w:tc>
                    </w:tr>
                    <w:tr w:rsidR="00587046" w:rsidRPr="002C3D7F" w:rsidTr="00E52FE9">
                      <w:trPr>
                        <w:trHeight w:val="425"/>
                      </w:trPr>
                      <w:tc>
                        <w:tcPr>
                          <w:tcW w:w="5103" w:type="dxa"/>
                          <w:gridSpan w:val="4"/>
                          <w:vAlign w:val="center"/>
                        </w:tcPr>
                        <w:p w:rsidR="00587046" w:rsidRPr="00386F1B" w:rsidRDefault="00587046" w:rsidP="00E52FE9">
                          <w:pPr>
                            <w:jc w:val="center"/>
                            <w:rPr>
                              <w:sz w:val="14"/>
                              <w:szCs w:val="10"/>
                            </w:rPr>
                          </w:pPr>
                          <w:r w:rsidRPr="00386F1B">
                            <w:rPr>
                              <w:sz w:val="14"/>
                              <w:szCs w:val="10"/>
                            </w:rPr>
                            <w:t>CENTRO CULTURAL PLAZA LA LIBERTAD</w:t>
                          </w:r>
                        </w:p>
                        <w:p w:rsidR="00587046" w:rsidRPr="00386F1B" w:rsidRDefault="00587046" w:rsidP="00E52FE9">
                          <w:pPr>
                            <w:jc w:val="center"/>
                            <w:rPr>
                              <w:sz w:val="14"/>
                              <w:szCs w:val="10"/>
                            </w:rPr>
                          </w:pPr>
                          <w:r w:rsidRPr="00386F1B">
                            <w:rPr>
                              <w:sz w:val="14"/>
                              <w:szCs w:val="10"/>
                            </w:rPr>
                            <w:t>Carrera 53A N° 42-101 / Conmutador +57(4)384 99 99 - Fax +57(4) 381 18 47</w:t>
                          </w:r>
                        </w:p>
                        <w:p w:rsidR="00587046" w:rsidRPr="0055448A" w:rsidRDefault="00587046" w:rsidP="00E52FE9">
                          <w:pPr>
                            <w:jc w:val="center"/>
                            <w:rPr>
                              <w:sz w:val="14"/>
                              <w:szCs w:val="14"/>
                              <w:lang w:val="it-IT"/>
                            </w:rPr>
                          </w:pPr>
                          <w:r w:rsidRPr="0055448A">
                            <w:rPr>
                              <w:sz w:val="14"/>
                              <w:szCs w:val="10"/>
                              <w:lang w:val="it-IT"/>
                            </w:rPr>
                            <w:t xml:space="preserve">Email: </w:t>
                          </w:r>
                          <w:hyperlink r:id="rId3" w:history="1">
                            <w:r w:rsidRPr="0055448A">
                              <w:rPr>
                                <w:rStyle w:val="Hipervnculo"/>
                                <w:sz w:val="14"/>
                                <w:szCs w:val="10"/>
                                <w:lang w:val="it-IT"/>
                              </w:rPr>
                              <w:t>info@personeriamedellin.gov.co</w:t>
                            </w:r>
                          </w:hyperlink>
                          <w:r w:rsidRPr="0055448A">
                            <w:rPr>
                              <w:color w:val="000000"/>
                              <w:sz w:val="14"/>
                              <w:szCs w:val="10"/>
                              <w:lang w:val="it-IT"/>
                            </w:rPr>
                            <w:t>/</w:t>
                          </w:r>
                          <w:r w:rsidRPr="0055448A">
                            <w:rPr>
                              <w:sz w:val="14"/>
                              <w:szCs w:val="10"/>
                              <w:lang w:val="it-IT"/>
                            </w:rPr>
                            <w:t>Pág.: www.personeriamedellin.gov.co</w:t>
                          </w:r>
                        </w:p>
                      </w:tc>
                    </w:tr>
                  </w:tbl>
                  <w:p w:rsidR="00587046" w:rsidRPr="0055448A" w:rsidRDefault="00587046" w:rsidP="00E52FE9">
                    <w:pPr>
                      <w:rPr>
                        <w:lang w:val="it-IT"/>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59FAF1CD" wp14:editId="0B1B26F5">
              <wp:simplePos x="0" y="0"/>
              <wp:positionH relativeFrom="column">
                <wp:posOffset>3892550</wp:posOffset>
              </wp:positionH>
              <wp:positionV relativeFrom="paragraph">
                <wp:posOffset>81280</wp:posOffset>
              </wp:positionV>
              <wp:extent cx="2447925" cy="12287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24479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046" w:rsidRDefault="00587046">
                          <w:r w:rsidRPr="00337C99">
                            <w:rPr>
                              <w:noProof/>
                              <w:lang w:val="es-CO" w:eastAsia="es-CO"/>
                            </w:rPr>
                            <w:drawing>
                              <wp:inline distT="0" distB="0" distL="0" distR="0" wp14:anchorId="5944C270" wp14:editId="3DE4290A">
                                <wp:extent cx="1610995" cy="988565"/>
                                <wp:effectExtent l="0" t="0" r="8255" b="2540"/>
                                <wp:docPr id="8" name="Imagen 8" descr="http://personet.personeriamedellin.gov.co/imagenes/imagen_institucional/logo-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et.personeriamedellin.gov.co/imagenes/imagen_institucional/logo-iso-9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988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306.5pt;margin-top:6.4pt;width:192.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PwkwIAAJkFAAAOAAAAZHJzL2Uyb0RvYy54bWysVEtv2zAMvg/YfxB0X5046SuoU2QpOgwo&#10;2mLt0LMiS4kwSdQkJXb260fJzmNdLx12sUnxIyl+Inl13RpNNsIHBbaiw5MBJcJyqJVdVvT78+2n&#10;C0pCZLZmGqyo6FYEej39+OGqcRNRwgp0LTzBIDZMGlfRVYxuUhSBr4Rh4QScsGiU4A2LqPplUXvW&#10;YHSji3IwOCsa8LXzwEUIeHrTGek0x5dS8PggZRCR6Iri3WL++vxdpG8xvWKTpWdupXh/DfYPtzBM&#10;WUy6D3XDIiNrr/4KZRT3EEDGEw6mACkVF7kGrGY4eFXN04o5kWtBcoLb0xT+X1h+v3n0RNUVHVFi&#10;mcEnGpH5mtUeSC1IFG2ERFLjwgSxTw7Rsf0MLT727jzgYaq9ld6kP1ZF0I50b/cUYxzC8bAcj88v&#10;y1NKONqGZXlxjgrGLw7uzof4RYAhSaioxzfM1LLNXYgddAdJ2QJoVd8qrbOS+kbMtScbhi+uY74k&#10;Bv8DpS1pKno2Oh3kwBaSexdZ2xRG5M7p06XSuxKzFLdaJIy234RE5nKlb+RmnAu7z5/RCSUx1Xsc&#10;e/zhVu9x7upAj5wZbNw7G2XB5+rzqB0oq3/sKJMdHt/mqO4kxnbR5pbZd8AC6i02hoduvoLjtwof&#10;746F+Mg8DhT2Ai6J+IAfqQHJh16iZAX+11vnCY99jlZKGhzQioafa+YFJfqrxQm4HI7HaaKzMj49&#10;L1Hxx5bFscWuzRywI4a4jhzPYsJHvROlB/OCu2SWsqKJWY65Kxp34jx2awN3ERezWQbhDDsW7+yT&#10;4yl0Yjm15nP7wrzr+zeN0D3sRplNXrVxh02eFmbrCFLlHk88d6z2/OP85ynpd1VaMMd6Rh026vQ3&#10;AAAA//8DAFBLAwQUAAYACAAAACEANy6+TuEAAAAKAQAADwAAAGRycy9kb3ducmV2LnhtbEyPTU+D&#10;QBCG7yb+h82YeDF2KaTYIktjjB+JN0ur8bZlRyCys4TdAv57x5MeJ++bd54n3862EyMOvnWkYLmI&#10;QCBVzrRUK9iXj9drED5oMrpzhAq+0cO2OD/LdWbcRK847kIteIR8phU0IfSZlL5q0Gq/cD0SZ59u&#10;sDrwOdTSDHricdvJOIpSaXVL/KHRPd43WH3tTlbBx1X9/uLnp8OUrJL+4Xksb95MqdTlxXx3CyLg&#10;HP7K8IvP6FAw09GdyHjRKUiXCbsEDmJW4MJms16BOCqIozQBWeTyv0LxAwAA//8DAFBLAQItABQA&#10;BgAIAAAAIQC2gziS/gAAAOEBAAATAAAAAAAAAAAAAAAAAAAAAABbQ29udGVudF9UeXBlc10ueG1s&#10;UEsBAi0AFAAGAAgAAAAhADj9If/WAAAAlAEAAAsAAAAAAAAAAAAAAAAALwEAAF9yZWxzLy5yZWxz&#10;UEsBAi0AFAAGAAgAAAAhAFmqM/CTAgAAmQUAAA4AAAAAAAAAAAAAAAAALgIAAGRycy9lMm9Eb2Mu&#10;eG1sUEsBAi0AFAAGAAgAAAAhADcuvk7hAAAACgEAAA8AAAAAAAAAAAAAAAAA7QQAAGRycy9kb3du&#10;cmV2LnhtbFBLBQYAAAAABAAEAPMAAAD7BQAAAAA=&#10;" fillcolor="white [3201]" stroked="f" strokeweight=".5pt">
              <v:textbox>
                <w:txbxContent>
                  <w:p w:rsidR="00587046" w:rsidRDefault="00587046">
                    <w:r w:rsidRPr="00337C99">
                      <w:rPr>
                        <w:noProof/>
                        <w:lang w:val="es-CO" w:eastAsia="es-CO"/>
                      </w:rPr>
                      <w:drawing>
                        <wp:inline distT="0" distB="0" distL="0" distR="0" wp14:anchorId="5944C270" wp14:editId="3DE4290A">
                          <wp:extent cx="1610995" cy="988565"/>
                          <wp:effectExtent l="0" t="0" r="8255" b="2540"/>
                          <wp:docPr id="8" name="Imagen 8" descr="http://personet.personeriamedellin.gov.co/imagenes/imagen_institucional/logo-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et.personeriamedellin.gov.co/imagenes/imagen_institucional/logo-iso-9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995" cy="988565"/>
                                  </a:xfrm>
                                  <a:prstGeom prst="rect">
                                    <a:avLst/>
                                  </a:prstGeom>
                                  <a:noFill/>
                                  <a:ln>
                                    <a:noFill/>
                                  </a:ln>
                                </pic:spPr>
                              </pic:pic>
                            </a:graphicData>
                          </a:graphic>
                        </wp:inline>
                      </w:drawing>
                    </w:r>
                  </w:p>
                </w:txbxContent>
              </v:textbox>
            </v:shape>
          </w:pict>
        </mc:Fallback>
      </mc:AlternateContent>
    </w:r>
  </w:p>
  <w:p w:rsidR="00587046" w:rsidRPr="00BB54A8" w:rsidRDefault="00587046" w:rsidP="00E52FE9">
    <w:pPr>
      <w:pStyle w:val="Piedepgina"/>
      <w:tabs>
        <w:tab w:val="clear" w:pos="4252"/>
        <w:tab w:val="clear" w:pos="8504"/>
        <w:tab w:val="left" w:pos="13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46" w:rsidRDefault="00587046">
    <w:pPr>
      <w:pStyle w:val="Piedepgina"/>
    </w:pPr>
    <w:r>
      <w:rPr>
        <w:sz w:val="12"/>
      </w:rPr>
      <w:fldChar w:fldCharType="begin"/>
    </w:r>
    <w:r>
      <w:rPr>
        <w:sz w:val="12"/>
      </w:rPr>
      <w:instrText xml:space="preserve"> USERINITIALS  \* MERGEFORMAT </w:instrText>
    </w:r>
    <w:r>
      <w:rPr>
        <w:sz w:val="12"/>
      </w:rPr>
      <w:fldChar w:fldCharType="separate"/>
    </w:r>
    <w:r>
      <w:rPr>
        <w:noProof/>
        <w:sz w:val="12"/>
      </w:rPr>
      <w:t>FAGT</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46" w:rsidRDefault="00587046" w:rsidP="00E52FE9">
      <w:r>
        <w:separator/>
      </w:r>
    </w:p>
  </w:footnote>
  <w:footnote w:type="continuationSeparator" w:id="0">
    <w:p w:rsidR="00587046" w:rsidRDefault="00587046" w:rsidP="00E5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46" w:rsidRDefault="00587046" w:rsidP="00E52FE9">
    <w:pPr>
      <w:pStyle w:val="Encabezado"/>
      <w:ind w:left="-709"/>
    </w:pPr>
    <w:r>
      <w:rPr>
        <w:noProof/>
        <w:lang w:val="es-CO" w:eastAsia="es-CO"/>
      </w:rPr>
      <w:drawing>
        <wp:inline distT="0" distB="0" distL="0" distR="0" wp14:anchorId="68D16BAB" wp14:editId="451C7FC6">
          <wp:extent cx="1428750" cy="1767710"/>
          <wp:effectExtent l="0" t="0" r="0" b="0"/>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1" cy="17694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443"/>
    <w:multiLevelType w:val="hybridMultilevel"/>
    <w:tmpl w:val="354C18D2"/>
    <w:lvl w:ilvl="0" w:tplc="DA80E5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B35AF9"/>
    <w:multiLevelType w:val="hybridMultilevel"/>
    <w:tmpl w:val="D730CD74"/>
    <w:lvl w:ilvl="0" w:tplc="518601F8">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72671F"/>
    <w:multiLevelType w:val="hybridMultilevel"/>
    <w:tmpl w:val="D5444972"/>
    <w:lvl w:ilvl="0" w:tplc="0C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7DD0076"/>
    <w:multiLevelType w:val="hybridMultilevel"/>
    <w:tmpl w:val="AE7695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E220BD"/>
    <w:multiLevelType w:val="hybridMultilevel"/>
    <w:tmpl w:val="64F8E8C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0A46B5"/>
    <w:multiLevelType w:val="hybridMultilevel"/>
    <w:tmpl w:val="43F47D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7417C69"/>
    <w:multiLevelType w:val="hybridMultilevel"/>
    <w:tmpl w:val="147428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B07F44"/>
    <w:multiLevelType w:val="hybridMultilevel"/>
    <w:tmpl w:val="A1B658F4"/>
    <w:lvl w:ilvl="0" w:tplc="101657B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3D0C3138"/>
    <w:multiLevelType w:val="multilevel"/>
    <w:tmpl w:val="70B4089A"/>
    <w:lvl w:ilvl="0">
      <w:start w:val="1"/>
      <w:numFmt w:val="bullet"/>
      <w:lvlText w:val=""/>
      <w:lvlJc w:val="left"/>
      <w:pPr>
        <w:ind w:left="360" w:hanging="360"/>
      </w:pPr>
      <w:rPr>
        <w:rFonts w:ascii="Symbol" w:hAnsi="Symbol" w:hint="default"/>
      </w:rPr>
    </w:lvl>
    <w:lvl w:ilvl="1">
      <w:start w:val="1"/>
      <w:numFmt w:val="decimal"/>
      <w:lvlText w:val="%2."/>
      <w:lvlJc w:val="left"/>
      <w:pPr>
        <w:tabs>
          <w:tab w:val="num" w:pos="372"/>
        </w:tabs>
        <w:ind w:left="372" w:hanging="720"/>
      </w:pPr>
    </w:lvl>
    <w:lvl w:ilvl="2">
      <w:start w:val="1"/>
      <w:numFmt w:val="decimal"/>
      <w:lvlText w:val="%3."/>
      <w:lvlJc w:val="left"/>
      <w:pPr>
        <w:tabs>
          <w:tab w:val="num" w:pos="1092"/>
        </w:tabs>
        <w:ind w:left="1092" w:hanging="720"/>
      </w:pPr>
    </w:lvl>
    <w:lvl w:ilvl="3">
      <w:start w:val="1"/>
      <w:numFmt w:val="decimal"/>
      <w:lvlText w:val="%4."/>
      <w:lvlJc w:val="left"/>
      <w:pPr>
        <w:tabs>
          <w:tab w:val="num" w:pos="1812"/>
        </w:tabs>
        <w:ind w:left="1812" w:hanging="720"/>
      </w:pPr>
    </w:lvl>
    <w:lvl w:ilvl="4">
      <w:start w:val="1"/>
      <w:numFmt w:val="decimal"/>
      <w:lvlText w:val="%5."/>
      <w:lvlJc w:val="left"/>
      <w:pPr>
        <w:tabs>
          <w:tab w:val="num" w:pos="2532"/>
        </w:tabs>
        <w:ind w:left="2532" w:hanging="720"/>
      </w:pPr>
    </w:lvl>
    <w:lvl w:ilvl="5">
      <w:start w:val="1"/>
      <w:numFmt w:val="decimal"/>
      <w:lvlText w:val="%6."/>
      <w:lvlJc w:val="left"/>
      <w:pPr>
        <w:tabs>
          <w:tab w:val="num" w:pos="3252"/>
        </w:tabs>
        <w:ind w:left="3252" w:hanging="720"/>
      </w:pPr>
    </w:lvl>
    <w:lvl w:ilvl="6">
      <w:start w:val="1"/>
      <w:numFmt w:val="decimal"/>
      <w:lvlText w:val="%7."/>
      <w:lvlJc w:val="left"/>
      <w:pPr>
        <w:tabs>
          <w:tab w:val="num" w:pos="3972"/>
        </w:tabs>
        <w:ind w:left="3972" w:hanging="720"/>
      </w:pPr>
    </w:lvl>
    <w:lvl w:ilvl="7">
      <w:start w:val="1"/>
      <w:numFmt w:val="decimal"/>
      <w:lvlText w:val="%8."/>
      <w:lvlJc w:val="left"/>
      <w:pPr>
        <w:tabs>
          <w:tab w:val="num" w:pos="4692"/>
        </w:tabs>
        <w:ind w:left="4692" w:hanging="720"/>
      </w:pPr>
    </w:lvl>
    <w:lvl w:ilvl="8">
      <w:start w:val="1"/>
      <w:numFmt w:val="decimal"/>
      <w:lvlText w:val="%9."/>
      <w:lvlJc w:val="left"/>
      <w:pPr>
        <w:tabs>
          <w:tab w:val="num" w:pos="5412"/>
        </w:tabs>
        <w:ind w:left="5412" w:hanging="720"/>
      </w:pPr>
    </w:lvl>
  </w:abstractNum>
  <w:abstractNum w:abstractNumId="11">
    <w:nsid w:val="40A658B4"/>
    <w:multiLevelType w:val="hybridMultilevel"/>
    <w:tmpl w:val="53E03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449B381F"/>
    <w:multiLevelType w:val="multilevel"/>
    <w:tmpl w:val="70B4089A"/>
    <w:lvl w:ilvl="0">
      <w:start w:val="1"/>
      <w:numFmt w:val="bullet"/>
      <w:lvlText w:val=""/>
      <w:lvlJc w:val="left"/>
      <w:pPr>
        <w:ind w:left="360" w:hanging="360"/>
      </w:pPr>
      <w:rPr>
        <w:rFonts w:ascii="Symbol" w:hAnsi="Symbol" w:hint="default"/>
      </w:rPr>
    </w:lvl>
    <w:lvl w:ilvl="1">
      <w:start w:val="1"/>
      <w:numFmt w:val="decimal"/>
      <w:lvlText w:val="%2."/>
      <w:lvlJc w:val="left"/>
      <w:pPr>
        <w:tabs>
          <w:tab w:val="num" w:pos="372"/>
        </w:tabs>
        <w:ind w:left="372" w:hanging="720"/>
      </w:pPr>
    </w:lvl>
    <w:lvl w:ilvl="2">
      <w:start w:val="1"/>
      <w:numFmt w:val="decimal"/>
      <w:lvlText w:val="%3."/>
      <w:lvlJc w:val="left"/>
      <w:pPr>
        <w:tabs>
          <w:tab w:val="num" w:pos="1092"/>
        </w:tabs>
        <w:ind w:left="1092" w:hanging="720"/>
      </w:pPr>
    </w:lvl>
    <w:lvl w:ilvl="3">
      <w:start w:val="1"/>
      <w:numFmt w:val="decimal"/>
      <w:lvlText w:val="%4."/>
      <w:lvlJc w:val="left"/>
      <w:pPr>
        <w:tabs>
          <w:tab w:val="num" w:pos="1812"/>
        </w:tabs>
        <w:ind w:left="1812" w:hanging="720"/>
      </w:pPr>
    </w:lvl>
    <w:lvl w:ilvl="4">
      <w:start w:val="1"/>
      <w:numFmt w:val="decimal"/>
      <w:lvlText w:val="%5."/>
      <w:lvlJc w:val="left"/>
      <w:pPr>
        <w:tabs>
          <w:tab w:val="num" w:pos="2532"/>
        </w:tabs>
        <w:ind w:left="2532" w:hanging="720"/>
      </w:pPr>
    </w:lvl>
    <w:lvl w:ilvl="5">
      <w:start w:val="1"/>
      <w:numFmt w:val="decimal"/>
      <w:lvlText w:val="%6."/>
      <w:lvlJc w:val="left"/>
      <w:pPr>
        <w:tabs>
          <w:tab w:val="num" w:pos="3252"/>
        </w:tabs>
        <w:ind w:left="3252" w:hanging="720"/>
      </w:pPr>
    </w:lvl>
    <w:lvl w:ilvl="6">
      <w:start w:val="1"/>
      <w:numFmt w:val="decimal"/>
      <w:lvlText w:val="%7."/>
      <w:lvlJc w:val="left"/>
      <w:pPr>
        <w:tabs>
          <w:tab w:val="num" w:pos="3972"/>
        </w:tabs>
        <w:ind w:left="3972" w:hanging="720"/>
      </w:pPr>
    </w:lvl>
    <w:lvl w:ilvl="7">
      <w:start w:val="1"/>
      <w:numFmt w:val="decimal"/>
      <w:lvlText w:val="%8."/>
      <w:lvlJc w:val="left"/>
      <w:pPr>
        <w:tabs>
          <w:tab w:val="num" w:pos="4692"/>
        </w:tabs>
        <w:ind w:left="4692" w:hanging="720"/>
      </w:pPr>
    </w:lvl>
    <w:lvl w:ilvl="8">
      <w:start w:val="1"/>
      <w:numFmt w:val="decimal"/>
      <w:lvlText w:val="%9."/>
      <w:lvlJc w:val="left"/>
      <w:pPr>
        <w:tabs>
          <w:tab w:val="num" w:pos="5412"/>
        </w:tabs>
        <w:ind w:left="5412" w:hanging="720"/>
      </w:pPr>
    </w:lvl>
  </w:abstractNum>
  <w:abstractNum w:abstractNumId="13">
    <w:nsid w:val="457A28FE"/>
    <w:multiLevelType w:val="hybridMultilevel"/>
    <w:tmpl w:val="418C255E"/>
    <w:lvl w:ilvl="0" w:tplc="0486CC9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232360"/>
    <w:multiLevelType w:val="hybridMultilevel"/>
    <w:tmpl w:val="C13A7226"/>
    <w:lvl w:ilvl="0" w:tplc="240A0011">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016AC7"/>
    <w:multiLevelType w:val="hybridMultilevel"/>
    <w:tmpl w:val="6148A6E4"/>
    <w:lvl w:ilvl="0" w:tplc="0486CC9E">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0201EF4"/>
    <w:multiLevelType w:val="hybridMultilevel"/>
    <w:tmpl w:val="08B6A020"/>
    <w:lvl w:ilvl="0" w:tplc="F63272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0A6477C"/>
    <w:multiLevelType w:val="hybridMultilevel"/>
    <w:tmpl w:val="1E0E6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3E0C34"/>
    <w:multiLevelType w:val="hybridMultilevel"/>
    <w:tmpl w:val="2320FD1A"/>
    <w:lvl w:ilvl="0" w:tplc="040A0001">
      <w:start w:val="1"/>
      <w:numFmt w:val="bullet"/>
      <w:lvlText w:val=""/>
      <w:lvlJc w:val="left"/>
      <w:pPr>
        <w:ind w:left="982" w:hanging="360"/>
      </w:pPr>
      <w:rPr>
        <w:rFonts w:ascii="Symbol" w:hAnsi="Symbol" w:hint="default"/>
      </w:rPr>
    </w:lvl>
    <w:lvl w:ilvl="1" w:tplc="040A0003" w:tentative="1">
      <w:start w:val="1"/>
      <w:numFmt w:val="bullet"/>
      <w:lvlText w:val="o"/>
      <w:lvlJc w:val="left"/>
      <w:pPr>
        <w:ind w:left="1702" w:hanging="360"/>
      </w:pPr>
      <w:rPr>
        <w:rFonts w:ascii="Courier New" w:hAnsi="Courier New" w:cs="Courier New" w:hint="default"/>
      </w:rPr>
    </w:lvl>
    <w:lvl w:ilvl="2" w:tplc="040A0005" w:tentative="1">
      <w:start w:val="1"/>
      <w:numFmt w:val="bullet"/>
      <w:lvlText w:val=""/>
      <w:lvlJc w:val="left"/>
      <w:pPr>
        <w:ind w:left="2422" w:hanging="360"/>
      </w:pPr>
      <w:rPr>
        <w:rFonts w:ascii="Wingdings" w:hAnsi="Wingdings" w:hint="default"/>
      </w:rPr>
    </w:lvl>
    <w:lvl w:ilvl="3" w:tplc="040A0001" w:tentative="1">
      <w:start w:val="1"/>
      <w:numFmt w:val="bullet"/>
      <w:lvlText w:val=""/>
      <w:lvlJc w:val="left"/>
      <w:pPr>
        <w:ind w:left="3142" w:hanging="360"/>
      </w:pPr>
      <w:rPr>
        <w:rFonts w:ascii="Symbol" w:hAnsi="Symbol" w:hint="default"/>
      </w:rPr>
    </w:lvl>
    <w:lvl w:ilvl="4" w:tplc="040A0003" w:tentative="1">
      <w:start w:val="1"/>
      <w:numFmt w:val="bullet"/>
      <w:lvlText w:val="o"/>
      <w:lvlJc w:val="left"/>
      <w:pPr>
        <w:ind w:left="3862" w:hanging="360"/>
      </w:pPr>
      <w:rPr>
        <w:rFonts w:ascii="Courier New" w:hAnsi="Courier New" w:cs="Courier New" w:hint="default"/>
      </w:rPr>
    </w:lvl>
    <w:lvl w:ilvl="5" w:tplc="040A0005" w:tentative="1">
      <w:start w:val="1"/>
      <w:numFmt w:val="bullet"/>
      <w:lvlText w:val=""/>
      <w:lvlJc w:val="left"/>
      <w:pPr>
        <w:ind w:left="4582" w:hanging="360"/>
      </w:pPr>
      <w:rPr>
        <w:rFonts w:ascii="Wingdings" w:hAnsi="Wingdings" w:hint="default"/>
      </w:rPr>
    </w:lvl>
    <w:lvl w:ilvl="6" w:tplc="040A0001" w:tentative="1">
      <w:start w:val="1"/>
      <w:numFmt w:val="bullet"/>
      <w:lvlText w:val=""/>
      <w:lvlJc w:val="left"/>
      <w:pPr>
        <w:ind w:left="5302" w:hanging="360"/>
      </w:pPr>
      <w:rPr>
        <w:rFonts w:ascii="Symbol" w:hAnsi="Symbol" w:hint="default"/>
      </w:rPr>
    </w:lvl>
    <w:lvl w:ilvl="7" w:tplc="040A0003" w:tentative="1">
      <w:start w:val="1"/>
      <w:numFmt w:val="bullet"/>
      <w:lvlText w:val="o"/>
      <w:lvlJc w:val="left"/>
      <w:pPr>
        <w:ind w:left="6022" w:hanging="360"/>
      </w:pPr>
      <w:rPr>
        <w:rFonts w:ascii="Courier New" w:hAnsi="Courier New" w:cs="Courier New" w:hint="default"/>
      </w:rPr>
    </w:lvl>
    <w:lvl w:ilvl="8" w:tplc="040A0005" w:tentative="1">
      <w:start w:val="1"/>
      <w:numFmt w:val="bullet"/>
      <w:lvlText w:val=""/>
      <w:lvlJc w:val="left"/>
      <w:pPr>
        <w:ind w:left="6742" w:hanging="360"/>
      </w:pPr>
      <w:rPr>
        <w:rFonts w:ascii="Wingdings" w:hAnsi="Wingdings" w:hint="default"/>
      </w:rPr>
    </w:lvl>
  </w:abstractNum>
  <w:abstractNum w:abstractNumId="24">
    <w:nsid w:val="70F9525B"/>
    <w:multiLevelType w:val="hybridMultilevel"/>
    <w:tmpl w:val="5A70E9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738576C6"/>
    <w:multiLevelType w:val="hybridMultilevel"/>
    <w:tmpl w:val="99BEA0B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73F01974"/>
    <w:multiLevelType w:val="hybridMultilevel"/>
    <w:tmpl w:val="6C182DD4"/>
    <w:lvl w:ilvl="0" w:tplc="F4C6D85A">
      <w:start w:val="1"/>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43F6CBF"/>
    <w:multiLevelType w:val="hybridMultilevel"/>
    <w:tmpl w:val="C3F04BDC"/>
    <w:lvl w:ilvl="0" w:tplc="8F540032">
      <w:start w:val="5"/>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8">
    <w:nsid w:val="75CF4651"/>
    <w:multiLevelType w:val="hybridMultilevel"/>
    <w:tmpl w:val="A8708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21"/>
  </w:num>
  <w:num w:numId="3">
    <w:abstractNumId w:val="22"/>
  </w:num>
  <w:num w:numId="4">
    <w:abstractNumId w:val="20"/>
  </w:num>
  <w:num w:numId="5">
    <w:abstractNumId w:val="7"/>
  </w:num>
  <w:num w:numId="6">
    <w:abstractNumId w:val="3"/>
  </w:num>
  <w:num w:numId="7">
    <w:abstractNumId w:val="16"/>
  </w:num>
  <w:num w:numId="8">
    <w:abstractNumId w:val="11"/>
  </w:num>
  <w:num w:numId="9">
    <w:abstractNumId w:val="12"/>
  </w:num>
  <w:num w:numId="10">
    <w:abstractNumId w:val="28"/>
  </w:num>
  <w:num w:numId="11">
    <w:abstractNumId w:val="10"/>
  </w:num>
  <w:num w:numId="12">
    <w:abstractNumId w:val="23"/>
  </w:num>
  <w:num w:numId="13">
    <w:abstractNumId w:val="13"/>
  </w:num>
  <w:num w:numId="14">
    <w:abstractNumId w:val="24"/>
  </w:num>
  <w:num w:numId="15">
    <w:abstractNumId w:val="15"/>
  </w:num>
  <w:num w:numId="16">
    <w:abstractNumId w:val="25"/>
  </w:num>
  <w:num w:numId="17">
    <w:abstractNumId w:val="4"/>
  </w:num>
  <w:num w:numId="18">
    <w:abstractNumId w:val="18"/>
  </w:num>
  <w:num w:numId="19">
    <w:abstractNumId w:val="8"/>
  </w:num>
  <w:num w:numId="20">
    <w:abstractNumId w:val="6"/>
  </w:num>
  <w:num w:numId="21">
    <w:abstractNumId w:val="17"/>
  </w:num>
  <w:num w:numId="22">
    <w:abstractNumId w:val="26"/>
  </w:num>
  <w:num w:numId="23">
    <w:abstractNumId w:val="0"/>
  </w:num>
  <w:num w:numId="24">
    <w:abstractNumId w:val="1"/>
  </w:num>
  <w:num w:numId="25">
    <w:abstractNumId w:val="14"/>
  </w:num>
  <w:num w:numId="26">
    <w:abstractNumId w:val="5"/>
  </w:num>
  <w:num w:numId="27">
    <w:abstractNumId w:val="2"/>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50D8"/>
    <w:rsid w:val="00063BE9"/>
    <w:rsid w:val="00065F9C"/>
    <w:rsid w:val="00070C0C"/>
    <w:rsid w:val="00071CF7"/>
    <w:rsid w:val="00082D76"/>
    <w:rsid w:val="000C12D4"/>
    <w:rsid w:val="000F6147"/>
    <w:rsid w:val="00112029"/>
    <w:rsid w:val="00135412"/>
    <w:rsid w:val="00147E79"/>
    <w:rsid w:val="001522C0"/>
    <w:rsid w:val="002A2393"/>
    <w:rsid w:val="002C3D7F"/>
    <w:rsid w:val="002D2564"/>
    <w:rsid w:val="002F0D57"/>
    <w:rsid w:val="0030090B"/>
    <w:rsid w:val="00310166"/>
    <w:rsid w:val="00332353"/>
    <w:rsid w:val="00333213"/>
    <w:rsid w:val="00335B52"/>
    <w:rsid w:val="00361FF4"/>
    <w:rsid w:val="003A4926"/>
    <w:rsid w:val="003B5299"/>
    <w:rsid w:val="003F05DF"/>
    <w:rsid w:val="003F42FF"/>
    <w:rsid w:val="003F4BC1"/>
    <w:rsid w:val="004067D3"/>
    <w:rsid w:val="00427575"/>
    <w:rsid w:val="00451D2C"/>
    <w:rsid w:val="00493A0C"/>
    <w:rsid w:val="004A674E"/>
    <w:rsid w:val="004D6B48"/>
    <w:rsid w:val="004E38DB"/>
    <w:rsid w:val="004E5AC2"/>
    <w:rsid w:val="00531A4E"/>
    <w:rsid w:val="00535F5A"/>
    <w:rsid w:val="005460BA"/>
    <w:rsid w:val="00555F58"/>
    <w:rsid w:val="00566C40"/>
    <w:rsid w:val="00587046"/>
    <w:rsid w:val="005C6545"/>
    <w:rsid w:val="005E018C"/>
    <w:rsid w:val="005E7782"/>
    <w:rsid w:val="00657E2A"/>
    <w:rsid w:val="006A3A82"/>
    <w:rsid w:val="006E6663"/>
    <w:rsid w:val="00754358"/>
    <w:rsid w:val="007B20DB"/>
    <w:rsid w:val="007B33E5"/>
    <w:rsid w:val="007F3CB3"/>
    <w:rsid w:val="00826DEB"/>
    <w:rsid w:val="0083288C"/>
    <w:rsid w:val="0085469A"/>
    <w:rsid w:val="00865C99"/>
    <w:rsid w:val="008B3AC2"/>
    <w:rsid w:val="008D5828"/>
    <w:rsid w:val="008F3683"/>
    <w:rsid w:val="008F680D"/>
    <w:rsid w:val="00932F05"/>
    <w:rsid w:val="00934AD3"/>
    <w:rsid w:val="00980A70"/>
    <w:rsid w:val="009D2631"/>
    <w:rsid w:val="00A079F4"/>
    <w:rsid w:val="00A425D3"/>
    <w:rsid w:val="00A570C5"/>
    <w:rsid w:val="00A83F5B"/>
    <w:rsid w:val="00AC197E"/>
    <w:rsid w:val="00AE10BF"/>
    <w:rsid w:val="00AE66BA"/>
    <w:rsid w:val="00AF4B0F"/>
    <w:rsid w:val="00B1304D"/>
    <w:rsid w:val="00B21D59"/>
    <w:rsid w:val="00B36C64"/>
    <w:rsid w:val="00B3705B"/>
    <w:rsid w:val="00B96881"/>
    <w:rsid w:val="00BB4E2E"/>
    <w:rsid w:val="00BC6B6A"/>
    <w:rsid w:val="00BD419F"/>
    <w:rsid w:val="00C14501"/>
    <w:rsid w:val="00C21B9F"/>
    <w:rsid w:val="00C73FA3"/>
    <w:rsid w:val="00C8014F"/>
    <w:rsid w:val="00CF47B4"/>
    <w:rsid w:val="00D304A7"/>
    <w:rsid w:val="00D4588F"/>
    <w:rsid w:val="00D55A73"/>
    <w:rsid w:val="00D7260B"/>
    <w:rsid w:val="00DB64E9"/>
    <w:rsid w:val="00DC5C1F"/>
    <w:rsid w:val="00DF064E"/>
    <w:rsid w:val="00E37235"/>
    <w:rsid w:val="00E423E7"/>
    <w:rsid w:val="00E43726"/>
    <w:rsid w:val="00E457A3"/>
    <w:rsid w:val="00E52FE9"/>
    <w:rsid w:val="00E53FE5"/>
    <w:rsid w:val="00E55C1B"/>
    <w:rsid w:val="00F5625A"/>
    <w:rsid w:val="00F71E2B"/>
    <w:rsid w:val="00FB45FF"/>
    <w:rsid w:val="00FC2A3C"/>
    <w:rsid w:val="00FE148E"/>
    <w:rsid w:val="00FE1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w:sz w:val="24"/>
      <w:lang w:val="es-ES" w:eastAsia="es-ES"/>
    </w:rPr>
  </w:style>
  <w:style w:type="paragraph" w:styleId="Ttulo1">
    <w:name w:val="heading 1"/>
    <w:basedOn w:val="Normal"/>
    <w:next w:val="Normal"/>
    <w:link w:val="Ttulo1Car"/>
    <w:uiPriority w:val="9"/>
    <w:qFormat/>
    <w:pPr>
      <w:keepNext/>
      <w:jc w:val="center"/>
      <w:outlineLvl w:val="0"/>
    </w:pPr>
    <w:rPr>
      <w:b/>
      <w:bCs/>
    </w:rPr>
  </w:style>
  <w:style w:type="paragraph" w:styleId="Ttulo2">
    <w:name w:val="heading 2"/>
    <w:basedOn w:val="Normal"/>
    <w:next w:val="Normal"/>
    <w:qFormat/>
    <w:rsid w:val="00335B52"/>
    <w:pPr>
      <w:keepNext/>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8B3"/>
    <w:rPr>
      <w:rFonts w:ascii="Arial" w:hAnsi="Arial" w:cs="Arial"/>
      <w:b/>
      <w:bCs/>
      <w:sz w:val="24"/>
      <w:lang w:val="es-ES" w:eastAsia="es-ES"/>
    </w:rPr>
  </w:style>
  <w:style w:type="paragraph" w:styleId="Sangradetextonormal">
    <w:name w:val="Body Text Indent"/>
    <w:basedOn w:val="Normal"/>
    <w:semiHidden/>
    <w:pPr>
      <w:ind w:left="741" w:hanging="741"/>
    </w:pPr>
    <w:rPr>
      <w:b/>
      <w:bCs/>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uiPriority w:val="99"/>
    <w:semiHidden/>
    <w:rPr>
      <w:color w:val="800080"/>
      <w:u w:val="single"/>
    </w:rPr>
  </w:style>
  <w:style w:type="paragraph" w:customStyle="1" w:styleId="pa8">
    <w:name w:val="pa8"/>
    <w:basedOn w:val="Normal"/>
    <w:rsid w:val="0055448A"/>
    <w:pPr>
      <w:spacing w:before="100" w:beforeAutospacing="1" w:after="100" w:afterAutospacing="1"/>
    </w:pPr>
    <w:rPr>
      <w:rFonts w:ascii="Times New Roman" w:hAnsi="Times New Roman" w:cs="Times New Roman"/>
      <w:szCs w:val="24"/>
      <w:lang w:val="es-CO" w:eastAsia="es-CO"/>
    </w:rPr>
  </w:style>
  <w:style w:type="character" w:styleId="Refdenotaalpie">
    <w:name w:val="footnote reference"/>
    <w:uiPriority w:val="99"/>
    <w:semiHidden/>
    <w:unhideWhenUsed/>
    <w:rsid w:val="002E77B5"/>
  </w:style>
  <w:style w:type="paragraph" w:customStyle="1" w:styleId="sangradetindependiente">
    <w:name w:val="sangradetindependiente"/>
    <w:basedOn w:val="Normal"/>
    <w:rsid w:val="002E77B5"/>
    <w:pPr>
      <w:spacing w:before="100" w:beforeAutospacing="1" w:after="100" w:afterAutospacing="1"/>
    </w:pPr>
    <w:rPr>
      <w:rFonts w:ascii="Times New Roman" w:hAnsi="Times New Roman" w:cs="Times New Roman"/>
      <w:szCs w:val="24"/>
      <w:lang w:val="es-CO" w:eastAsia="es-CO"/>
    </w:rPr>
  </w:style>
  <w:style w:type="paragraph" w:customStyle="1" w:styleId="Default">
    <w:name w:val="Default"/>
    <w:rsid w:val="0055051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72A9B"/>
    <w:pPr>
      <w:spacing w:before="100" w:beforeAutospacing="1" w:after="100" w:afterAutospacing="1"/>
    </w:pPr>
    <w:rPr>
      <w:rFonts w:ascii="Times New Roman" w:hAnsi="Times New Roman" w:cs="Times New Roman"/>
      <w:szCs w:val="24"/>
      <w:lang w:val="es-CO" w:eastAsia="es-CO"/>
    </w:rPr>
  </w:style>
  <w:style w:type="character" w:customStyle="1" w:styleId="a0">
    <w:name w:val="a0"/>
    <w:rsid w:val="000B0208"/>
  </w:style>
  <w:style w:type="paragraph" w:styleId="Prrafodelista">
    <w:name w:val="List Paragraph"/>
    <w:basedOn w:val="Normal"/>
    <w:uiPriority w:val="34"/>
    <w:qFormat/>
    <w:rsid w:val="00CE21E3"/>
    <w:pPr>
      <w:spacing w:after="160" w:line="259" w:lineRule="auto"/>
      <w:ind w:left="720"/>
      <w:contextualSpacing/>
    </w:pPr>
    <w:rPr>
      <w:rFonts w:ascii="Calibri" w:eastAsia="Calibri" w:hAnsi="Calibri" w:cs="Times New Roman"/>
      <w:sz w:val="22"/>
      <w:szCs w:val="22"/>
      <w:lang w:val="es-CO" w:eastAsia="en-US"/>
    </w:r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DefaultParagraphFontPHPDOCX0">
    <w:name w:val="Default Paragraph Font PHPDOCX"/>
    <w:uiPriority w:val="1"/>
    <w:semiHidden/>
    <w:unhideWhenUsed/>
  </w:style>
  <w:style w:type="character" w:customStyle="1" w:styleId="footnotereferencePHPDOCX">
    <w:name w:val="footnote reference PHPDOCX"/>
    <w:basedOn w:val="DefaultParagraphFontPHPDOCX0"/>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rsid w:val="00D718B3"/>
    <w:rPr>
      <w:rFonts w:ascii="Times New Roman" w:hAnsi="Times New Roman" w:cs="Times New Roman"/>
      <w:lang w:val="en-US" w:eastAsia="es-CO"/>
    </w:rPr>
  </w:style>
  <w:style w:type="character" w:styleId="nfasis">
    <w:name w:val="Emphasis"/>
    <w:basedOn w:val="Fuentedeprrafopredeter"/>
    <w:uiPriority w:val="20"/>
    <w:qFormat/>
    <w:rsid w:val="0083232B"/>
    <w:rPr>
      <w:i/>
      <w:iCs/>
    </w:rPr>
  </w:style>
  <w:style w:type="paragraph" w:styleId="Textoindependiente">
    <w:name w:val="Body Text"/>
    <w:basedOn w:val="Normal"/>
    <w:link w:val="TextoindependienteCar"/>
    <w:rsid w:val="00BF3D37"/>
    <w:pPr>
      <w:spacing w:after="120"/>
    </w:pPr>
  </w:style>
  <w:style w:type="character" w:customStyle="1" w:styleId="TextoindependienteCar">
    <w:name w:val="Texto independiente Car"/>
    <w:basedOn w:val="Fuentedeprrafopredeter"/>
    <w:link w:val="Textoindependiente"/>
    <w:rsid w:val="00BF3D37"/>
    <w:rPr>
      <w:rFonts w:ascii="Arial" w:hAnsi="Arial" w:cs="Arial"/>
      <w:sz w:val="24"/>
      <w:lang w:val="es-ES" w:eastAsia="es-ES"/>
    </w:rPr>
  </w:style>
  <w:style w:type="paragraph" w:styleId="Textoindependiente2">
    <w:name w:val="Body Text 2"/>
    <w:basedOn w:val="Normal"/>
    <w:link w:val="Textoindependiente2Car"/>
    <w:rsid w:val="00DF3422"/>
    <w:pPr>
      <w:spacing w:after="120" w:line="480" w:lineRule="auto"/>
    </w:pPr>
  </w:style>
  <w:style w:type="character" w:customStyle="1" w:styleId="Textoindependiente2Car">
    <w:name w:val="Texto independiente 2 Car"/>
    <w:basedOn w:val="Fuentedeprrafopredeter"/>
    <w:link w:val="Textoindependiente2"/>
    <w:rsid w:val="00DF3422"/>
    <w:rPr>
      <w:rFonts w:ascii="Arial" w:hAnsi="Arial" w:cs="Arial"/>
      <w:sz w:val="24"/>
      <w:lang w:val="es-ES" w:eastAsia="es-ES"/>
    </w:rPr>
  </w:style>
  <w:style w:type="paragraph" w:styleId="Textodeglobo">
    <w:name w:val="Balloon Text"/>
    <w:basedOn w:val="Normal"/>
    <w:link w:val="TextodegloboCar"/>
    <w:uiPriority w:val="99"/>
    <w:semiHidden/>
    <w:unhideWhenUsed/>
    <w:rsid w:val="00337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99"/>
    <w:rPr>
      <w:rFonts w:ascii="Tahoma" w:hAnsi="Tahoma" w:cs="Tahoma"/>
      <w:sz w:val="16"/>
      <w:szCs w:val="16"/>
      <w:lang w:val="es-ES" w:eastAsia="es-ES"/>
    </w:r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3">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0">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3"/>
    <w:link w:val="footnotetextPHPDOCX1"/>
    <w:uiPriority w:val="99"/>
    <w:semiHidden/>
    <w:rsid w:val="006E0FDA"/>
    <w:rPr>
      <w:sz w:val="20"/>
      <w:szCs w:val="20"/>
    </w:rPr>
  </w:style>
  <w:style w:type="character" w:customStyle="1" w:styleId="footnotetextCarPHPDOCX2">
    <w:name w:val="footnote text Car PHPDOCX"/>
    <w:basedOn w:val="DefaultParagraphFontPHPDOCX3"/>
    <w:uiPriority w:val="99"/>
    <w:semiHidden/>
    <w:rsid w:val="006E0FDA"/>
    <w:rPr>
      <w:sz w:val="20"/>
      <w:szCs w:val="20"/>
    </w:rPr>
  </w:style>
  <w:style w:type="character" w:customStyle="1" w:styleId="footnotereferencePHPDOCX1">
    <w:name w:val="footnote reference PHPDOCX"/>
    <w:basedOn w:val="DefaultParagraphFontPHPDOCX3"/>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3"/>
    <w:link w:val="endnotetextPHPDOCX1"/>
    <w:uiPriority w:val="99"/>
    <w:semiHidden/>
    <w:rsid w:val="006E0FDA"/>
    <w:rPr>
      <w:sz w:val="20"/>
      <w:szCs w:val="20"/>
    </w:rPr>
  </w:style>
  <w:style w:type="character" w:customStyle="1" w:styleId="endnotetextCarPHPDOCX2">
    <w:name w:val="endnote text Car PHPDOCX"/>
    <w:basedOn w:val="DefaultParagraphFontPHPDOCX3"/>
    <w:uiPriority w:val="99"/>
    <w:semiHidden/>
    <w:rsid w:val="006E0FDA"/>
    <w:rPr>
      <w:sz w:val="20"/>
      <w:szCs w:val="20"/>
    </w:rPr>
  </w:style>
  <w:style w:type="character" w:customStyle="1" w:styleId="endnotereferencePHPDOCX1">
    <w:name w:val="endnote reference PHPDOCX"/>
    <w:basedOn w:val="DefaultParagraphFontPHPDOCX3"/>
    <w:uiPriority w:val="99"/>
    <w:semiHidden/>
    <w:unhideWhenUsed/>
    <w:rsid w:val="006E0FDA"/>
    <w:rPr>
      <w:vertAlign w:val="superscript"/>
    </w:rPr>
  </w:style>
  <w:style w:type="paragraph" w:customStyle="1" w:styleId="footnotetextPHPDOCX2">
    <w:name w:val="footnote text PHPDOCX"/>
    <w:basedOn w:val="Normal"/>
    <w:uiPriority w:val="99"/>
    <w:semiHidden/>
    <w:unhideWhenUsed/>
    <w:rsid w:val="006E0FDA"/>
    <w:rPr>
      <w:sz w:val="20"/>
    </w:rPr>
  </w:style>
  <w:style w:type="character" w:customStyle="1" w:styleId="footnotereferencePHPDOCX2">
    <w:name w:val="footnote reference PHPDOCX"/>
    <w:basedOn w:val="DefaultParagraphFontPHPDOCX3"/>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 w:val="20"/>
    </w:rPr>
  </w:style>
  <w:style w:type="character" w:customStyle="1" w:styleId="endnotereferencePHPDOCX2">
    <w:name w:val="endnote reference PHPDOCX"/>
    <w:basedOn w:val="DefaultParagraphFontPHPDOCX3"/>
    <w:uiPriority w:val="99"/>
    <w:semiHidden/>
    <w:unhideWhenUsed/>
    <w:rsid w:val="006E0FDA"/>
    <w:rPr>
      <w:vertAlign w:val="superscript"/>
    </w:rPr>
  </w:style>
  <w:style w:type="paragraph" w:customStyle="1" w:styleId="TitlePHPDOCX2">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2">
    <w:name w:val="List Paragraph PHPDOCX"/>
    <w:basedOn w:val="Normal"/>
    <w:uiPriority w:val="34"/>
    <w:qFormat/>
    <w:rsid w:val="00DF064E"/>
    <w:pPr>
      <w:ind w:left="720"/>
      <w:contextualSpacing/>
    </w:p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1C5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335B52"/>
    <w:rPr>
      <w:rFonts w:ascii="Arial" w:hAnsi="Arial"/>
      <w:b/>
      <w:sz w:val="24"/>
    </w:rPr>
  </w:style>
  <w:style w:type="paragraph" w:customStyle="1" w:styleId="Estilo">
    <w:name w:val="Estilo"/>
    <w:rsid w:val="00BA1C5E"/>
    <w:pPr>
      <w:widowControl w:val="0"/>
      <w:autoSpaceDE w:val="0"/>
      <w:autoSpaceDN w:val="0"/>
      <w:adjustRightInd w:val="0"/>
    </w:pPr>
    <w:rPr>
      <w:rFonts w:ascii="Arial" w:hAnsi="Arial" w:cs="Arial"/>
      <w:sz w:val="24"/>
      <w:szCs w:val="24"/>
    </w:rPr>
  </w:style>
  <w:style w:type="character" w:styleId="Refdecomentario">
    <w:name w:val="annotation reference"/>
    <w:basedOn w:val="Fuentedeprrafopredeter"/>
    <w:uiPriority w:val="99"/>
    <w:semiHidden/>
    <w:unhideWhenUsed/>
    <w:rsid w:val="00E940F3"/>
    <w:rPr>
      <w:sz w:val="16"/>
      <w:szCs w:val="16"/>
    </w:rPr>
  </w:style>
  <w:style w:type="character" w:customStyle="1" w:styleId="TextocomentarioCar">
    <w:name w:val="Texto comentario Car"/>
    <w:basedOn w:val="Fuentedeprrafopredeter"/>
    <w:link w:val="Textocomentario"/>
    <w:uiPriority w:val="99"/>
    <w:semiHidden/>
    <w:rsid w:val="00E940F3"/>
    <w:rPr>
      <w:lang w:eastAsia="es-ES_tradnl"/>
    </w:rPr>
  </w:style>
  <w:style w:type="paragraph" w:styleId="Textocomentario">
    <w:name w:val="annotation text"/>
    <w:basedOn w:val="Normal"/>
    <w:link w:val="TextocomentarioCar"/>
    <w:uiPriority w:val="99"/>
    <w:semiHidden/>
    <w:unhideWhenUsed/>
    <w:rsid w:val="00E940F3"/>
    <w:rPr>
      <w:rFonts w:ascii="Times New Roman" w:hAnsi="Times New Roman" w:cs="Times New Roman"/>
      <w:sz w:val="20"/>
      <w:lang w:val="es-CO" w:eastAsia="es-ES_tradnl"/>
    </w:rPr>
  </w:style>
  <w:style w:type="character" w:customStyle="1" w:styleId="AsuntodelcomentarioCar">
    <w:name w:val="Asunto del comentario Car"/>
    <w:basedOn w:val="TextocomentarioCar"/>
    <w:link w:val="Asuntodelcomentario"/>
    <w:uiPriority w:val="99"/>
    <w:semiHidden/>
    <w:rsid w:val="00E940F3"/>
    <w:rPr>
      <w:b/>
      <w:bCs/>
      <w:lang w:eastAsia="es-ES_tradnl"/>
    </w:rPr>
  </w:style>
  <w:style w:type="paragraph" w:styleId="Asuntodelcomentario">
    <w:name w:val="annotation subject"/>
    <w:basedOn w:val="Textocomentario"/>
    <w:next w:val="Textocomentario"/>
    <w:link w:val="AsuntodelcomentarioCar"/>
    <w:uiPriority w:val="99"/>
    <w:semiHidden/>
    <w:unhideWhenUsed/>
    <w:rsid w:val="00E940F3"/>
    <w:rPr>
      <w:b/>
      <w:bCs/>
    </w:rPr>
  </w:style>
  <w:style w:type="paragraph" w:styleId="TtulodeTDC">
    <w:name w:val="TOC Heading"/>
    <w:basedOn w:val="Ttulo1"/>
    <w:next w:val="Normal"/>
    <w:uiPriority w:val="39"/>
    <w:unhideWhenUsed/>
    <w:qFormat/>
    <w:rsid w:val="00E940F3"/>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1">
    <w:name w:val="toc 1"/>
    <w:basedOn w:val="Normal"/>
    <w:next w:val="Normal"/>
    <w:autoRedefine/>
    <w:uiPriority w:val="39"/>
    <w:unhideWhenUsed/>
    <w:qFormat/>
    <w:rsid w:val="00E940F3"/>
    <w:pPr>
      <w:spacing w:before="120"/>
    </w:pPr>
    <w:rPr>
      <w:rFonts w:ascii="Times New Roman" w:hAnsi="Times New Roman" w:cs="Times New Roman"/>
      <w:b/>
      <w:bCs/>
      <w:i/>
      <w:iCs/>
      <w:szCs w:val="24"/>
      <w:lang w:val="es-CO" w:eastAsia="es-ES_tradnl"/>
    </w:rPr>
  </w:style>
  <w:style w:type="paragraph" w:styleId="Subttulo">
    <w:name w:val="Subtitle"/>
    <w:basedOn w:val="Normal"/>
    <w:next w:val="Normal"/>
    <w:link w:val="SubttuloCar"/>
    <w:uiPriority w:val="11"/>
    <w:qFormat/>
    <w:rsid w:val="00E940F3"/>
    <w:pPr>
      <w:numPr>
        <w:ilvl w:val="1"/>
      </w:numPr>
      <w:spacing w:after="160"/>
    </w:pPr>
    <w:rPr>
      <w:rFonts w:ascii="Times New Roman" w:eastAsiaTheme="minorEastAsia" w:hAnsi="Times New Roman" w:cs="Times New Roman"/>
      <w:color w:val="5A5A5A" w:themeColor="text1" w:themeTint="A5"/>
      <w:spacing w:val="15"/>
      <w:sz w:val="22"/>
      <w:szCs w:val="22"/>
      <w:lang w:val="es-CO" w:eastAsia="es-ES_tradnl"/>
    </w:rPr>
  </w:style>
  <w:style w:type="character" w:customStyle="1" w:styleId="SubttuloCar">
    <w:name w:val="Subtítulo Car"/>
    <w:basedOn w:val="Fuentedeprrafopredeter"/>
    <w:link w:val="Subttulo"/>
    <w:uiPriority w:val="11"/>
    <w:rsid w:val="00E940F3"/>
    <w:rPr>
      <w:rFonts w:eastAsiaTheme="minorEastAsia"/>
      <w:color w:val="5A5A5A" w:themeColor="text1" w:themeTint="A5"/>
      <w:spacing w:val="15"/>
      <w:sz w:val="22"/>
      <w:szCs w:val="22"/>
      <w:lang w:eastAsia="es-ES_tradnl"/>
    </w:rPr>
  </w:style>
  <w:style w:type="character" w:styleId="nfasissutil">
    <w:name w:val="Subtle Emphasis"/>
    <w:basedOn w:val="Fuentedeprrafopredeter"/>
    <w:uiPriority w:val="19"/>
    <w:qFormat/>
    <w:rsid w:val="00E940F3"/>
    <w:rPr>
      <w:i/>
      <w:iCs/>
      <w:color w:val="404040" w:themeColor="text1" w:themeTint="BF"/>
    </w:rPr>
  </w:style>
  <w:style w:type="table" w:customStyle="1" w:styleId="Tablaconcuadrcula1">
    <w:name w:val="Tabla con cuadrícula1"/>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4">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4"/>
    <w:link w:val="Title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4"/>
    <w:link w:val="Subtitle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3">
    <w:name w:val="Table Grid PHPDOCX"/>
    <w:basedOn w:val="NormalTablePHPDOCX3"/>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3">
    <w:name w:val="footnote text PHPDOCX"/>
    <w:basedOn w:val="Normal"/>
    <w:link w:val="footnotetextCarPHPDOCX3"/>
    <w:uiPriority w:val="99"/>
    <w:semiHidden/>
    <w:unhideWhenUsed/>
    <w:rsid w:val="006E0FDA"/>
    <w:rPr>
      <w:sz w:val="20"/>
    </w:rPr>
  </w:style>
  <w:style w:type="character" w:customStyle="1" w:styleId="footnotetextCarPHPDOCX4">
    <w:name w:val="footnote text Car PHPDOCX"/>
    <w:basedOn w:val="DefaultParagraphFontPHPDOCX4"/>
    <w:uiPriority w:val="99"/>
    <w:semiHidden/>
    <w:rsid w:val="006E0FDA"/>
    <w:rPr>
      <w:sz w:val="20"/>
      <w:szCs w:val="20"/>
    </w:rPr>
  </w:style>
  <w:style w:type="character" w:customStyle="1" w:styleId="footnotereferencePHPDOCX3">
    <w:name w:val="footnote reference PHPDOCX"/>
    <w:basedOn w:val="DefaultParagraphFontPHPDOCX4"/>
    <w:uiPriority w:val="99"/>
    <w:semiHidden/>
    <w:unhideWhenUsed/>
    <w:rsid w:val="006E0FDA"/>
    <w:rPr>
      <w:vertAlign w:val="superscript"/>
    </w:rPr>
  </w:style>
  <w:style w:type="paragraph" w:customStyle="1" w:styleId="endnotetextPHPDOCX3">
    <w:name w:val="endnote text PHPDOCX"/>
    <w:basedOn w:val="Normal"/>
    <w:link w:val="endnotetextCarPHPDOCX3"/>
    <w:uiPriority w:val="99"/>
    <w:semiHidden/>
    <w:unhideWhenUsed/>
    <w:rsid w:val="006E0FDA"/>
    <w:rPr>
      <w:sz w:val="20"/>
    </w:rPr>
  </w:style>
  <w:style w:type="character" w:customStyle="1" w:styleId="endnotetextCarPHPDOCX4">
    <w:name w:val="endnote text Car PHPDOCX"/>
    <w:basedOn w:val="DefaultParagraphFontPHPDOCX4"/>
    <w:uiPriority w:val="99"/>
    <w:semiHidden/>
    <w:rsid w:val="006E0FDA"/>
    <w:rPr>
      <w:sz w:val="20"/>
      <w:szCs w:val="20"/>
    </w:rPr>
  </w:style>
  <w:style w:type="character" w:customStyle="1" w:styleId="endnotereferencePHPDOCX3">
    <w:name w:val="endnote reference PHPDOCX"/>
    <w:basedOn w:val="DefaultParagraphFontPHPDOCX4"/>
    <w:uiPriority w:val="99"/>
    <w:semiHidden/>
    <w:unhideWhenUsed/>
    <w:rsid w:val="006E0FDA"/>
    <w:rPr>
      <w:vertAlign w:val="superscript"/>
    </w:rPr>
  </w:style>
  <w:style w:type="paragraph" w:customStyle="1" w:styleId="footnotetextPHPDOCX4">
    <w:name w:val="footnote text PHPDOCX"/>
    <w:basedOn w:val="Normal"/>
    <w:uiPriority w:val="99"/>
    <w:semiHidden/>
    <w:unhideWhenUsed/>
    <w:rsid w:val="006E0FDA"/>
    <w:rPr>
      <w:sz w:val="20"/>
    </w:rPr>
  </w:style>
  <w:style w:type="character" w:customStyle="1" w:styleId="footnotetextCarPHPDOCX3">
    <w:name w:val="footnote text Car PHPDOCX"/>
    <w:basedOn w:val="DefaultParagraphFontPHPDOCX4"/>
    <w:link w:val="footnotetextPHPDOCX3"/>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basedOn w:val="Normal"/>
    <w:uiPriority w:val="99"/>
    <w:semiHidden/>
    <w:unhideWhenUsed/>
    <w:rsid w:val="006E0FDA"/>
    <w:rPr>
      <w:sz w:val="20"/>
    </w:rPr>
  </w:style>
  <w:style w:type="character" w:customStyle="1" w:styleId="endnotetextCarPHPDOCX3">
    <w:name w:val="endnote text Car PHPDOCX"/>
    <w:basedOn w:val="DefaultParagraphFontPHPDOCX4"/>
    <w:link w:val="endnotetextPHPDOCX3"/>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4">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4">
    <w:name w:val="List Paragraph PHPDOCX"/>
    <w:basedOn w:val="Normal"/>
    <w:uiPriority w:val="34"/>
    <w:qFormat/>
    <w:rsid w:val="00DF064E"/>
    <w:pPr>
      <w:ind w:left="720"/>
      <w:contextualSpacing/>
    </w:pPr>
  </w:style>
  <w:style w:type="table" w:customStyle="1" w:styleId="NormalTablePHPDOCX4">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4">
    <w:name w:val="Table Grid PHPDOCX"/>
    <w:basedOn w:val="NormalTablePHPDOCX4"/>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BC6B6A"/>
    <w:pPr>
      <w:spacing w:after="100" w:line="276" w:lineRule="auto"/>
      <w:ind w:left="220"/>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qFormat/>
    <w:rsid w:val="00BC6B6A"/>
    <w:pPr>
      <w:spacing w:after="100" w:line="276" w:lineRule="auto"/>
      <w:ind w:left="440"/>
    </w:pPr>
    <w:rPr>
      <w:rFonts w:asciiTheme="minorHAnsi" w:eastAsiaTheme="minorEastAsia" w:hAnsiTheme="minorHAnsi" w:cstheme="minorBidi"/>
      <w:sz w:val="22"/>
      <w:szCs w:val="22"/>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w:sz w:val="24"/>
      <w:lang w:val="es-ES" w:eastAsia="es-ES"/>
    </w:rPr>
  </w:style>
  <w:style w:type="paragraph" w:styleId="Ttulo1">
    <w:name w:val="heading 1"/>
    <w:basedOn w:val="Normal"/>
    <w:next w:val="Normal"/>
    <w:link w:val="Ttulo1Car"/>
    <w:uiPriority w:val="9"/>
    <w:qFormat/>
    <w:pPr>
      <w:keepNext/>
      <w:jc w:val="center"/>
      <w:outlineLvl w:val="0"/>
    </w:pPr>
    <w:rPr>
      <w:b/>
      <w:bCs/>
    </w:rPr>
  </w:style>
  <w:style w:type="paragraph" w:styleId="Ttulo2">
    <w:name w:val="heading 2"/>
    <w:basedOn w:val="Normal"/>
    <w:next w:val="Normal"/>
    <w:qFormat/>
    <w:rsid w:val="00335B52"/>
    <w:pPr>
      <w:keepNext/>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8B3"/>
    <w:rPr>
      <w:rFonts w:ascii="Arial" w:hAnsi="Arial" w:cs="Arial"/>
      <w:b/>
      <w:bCs/>
      <w:sz w:val="24"/>
      <w:lang w:val="es-ES" w:eastAsia="es-ES"/>
    </w:rPr>
  </w:style>
  <w:style w:type="paragraph" w:styleId="Sangradetextonormal">
    <w:name w:val="Body Text Indent"/>
    <w:basedOn w:val="Normal"/>
    <w:semiHidden/>
    <w:pPr>
      <w:ind w:left="741" w:hanging="741"/>
    </w:pPr>
    <w:rPr>
      <w:b/>
      <w:bCs/>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uiPriority w:val="99"/>
    <w:semiHidden/>
    <w:rPr>
      <w:color w:val="800080"/>
      <w:u w:val="single"/>
    </w:rPr>
  </w:style>
  <w:style w:type="paragraph" w:customStyle="1" w:styleId="pa8">
    <w:name w:val="pa8"/>
    <w:basedOn w:val="Normal"/>
    <w:rsid w:val="0055448A"/>
    <w:pPr>
      <w:spacing w:before="100" w:beforeAutospacing="1" w:after="100" w:afterAutospacing="1"/>
    </w:pPr>
    <w:rPr>
      <w:rFonts w:ascii="Times New Roman" w:hAnsi="Times New Roman" w:cs="Times New Roman"/>
      <w:szCs w:val="24"/>
      <w:lang w:val="es-CO" w:eastAsia="es-CO"/>
    </w:rPr>
  </w:style>
  <w:style w:type="character" w:styleId="Refdenotaalpie">
    <w:name w:val="footnote reference"/>
    <w:uiPriority w:val="99"/>
    <w:semiHidden/>
    <w:unhideWhenUsed/>
    <w:rsid w:val="002E77B5"/>
  </w:style>
  <w:style w:type="paragraph" w:customStyle="1" w:styleId="sangradetindependiente">
    <w:name w:val="sangradetindependiente"/>
    <w:basedOn w:val="Normal"/>
    <w:rsid w:val="002E77B5"/>
    <w:pPr>
      <w:spacing w:before="100" w:beforeAutospacing="1" w:after="100" w:afterAutospacing="1"/>
    </w:pPr>
    <w:rPr>
      <w:rFonts w:ascii="Times New Roman" w:hAnsi="Times New Roman" w:cs="Times New Roman"/>
      <w:szCs w:val="24"/>
      <w:lang w:val="es-CO" w:eastAsia="es-CO"/>
    </w:rPr>
  </w:style>
  <w:style w:type="paragraph" w:customStyle="1" w:styleId="Default">
    <w:name w:val="Default"/>
    <w:rsid w:val="0055051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72A9B"/>
    <w:pPr>
      <w:spacing w:before="100" w:beforeAutospacing="1" w:after="100" w:afterAutospacing="1"/>
    </w:pPr>
    <w:rPr>
      <w:rFonts w:ascii="Times New Roman" w:hAnsi="Times New Roman" w:cs="Times New Roman"/>
      <w:szCs w:val="24"/>
      <w:lang w:val="es-CO" w:eastAsia="es-CO"/>
    </w:rPr>
  </w:style>
  <w:style w:type="character" w:customStyle="1" w:styleId="a0">
    <w:name w:val="a0"/>
    <w:rsid w:val="000B0208"/>
  </w:style>
  <w:style w:type="paragraph" w:styleId="Prrafodelista">
    <w:name w:val="List Paragraph"/>
    <w:basedOn w:val="Normal"/>
    <w:uiPriority w:val="34"/>
    <w:qFormat/>
    <w:rsid w:val="00CE21E3"/>
    <w:pPr>
      <w:spacing w:after="160" w:line="259" w:lineRule="auto"/>
      <w:ind w:left="720"/>
      <w:contextualSpacing/>
    </w:pPr>
    <w:rPr>
      <w:rFonts w:ascii="Calibri" w:eastAsia="Calibri" w:hAnsi="Calibri" w:cs="Times New Roman"/>
      <w:sz w:val="22"/>
      <w:szCs w:val="22"/>
      <w:lang w:val="es-CO" w:eastAsia="en-US"/>
    </w:r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DefaultParagraphFontPHPDOCX0">
    <w:name w:val="Default Paragraph Font PHPDOCX"/>
    <w:uiPriority w:val="1"/>
    <w:semiHidden/>
    <w:unhideWhenUsed/>
  </w:style>
  <w:style w:type="character" w:customStyle="1" w:styleId="footnotereferencePHPDOCX">
    <w:name w:val="footnote reference PHPDOCX"/>
    <w:basedOn w:val="DefaultParagraphFontPHPDOCX0"/>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rsid w:val="00D718B3"/>
    <w:rPr>
      <w:rFonts w:ascii="Times New Roman" w:hAnsi="Times New Roman" w:cs="Times New Roman"/>
      <w:lang w:val="en-US" w:eastAsia="es-CO"/>
    </w:rPr>
  </w:style>
  <w:style w:type="character" w:styleId="nfasis">
    <w:name w:val="Emphasis"/>
    <w:basedOn w:val="Fuentedeprrafopredeter"/>
    <w:uiPriority w:val="20"/>
    <w:qFormat/>
    <w:rsid w:val="0083232B"/>
    <w:rPr>
      <w:i/>
      <w:iCs/>
    </w:rPr>
  </w:style>
  <w:style w:type="paragraph" w:styleId="Textoindependiente">
    <w:name w:val="Body Text"/>
    <w:basedOn w:val="Normal"/>
    <w:link w:val="TextoindependienteCar"/>
    <w:rsid w:val="00BF3D37"/>
    <w:pPr>
      <w:spacing w:after="120"/>
    </w:pPr>
  </w:style>
  <w:style w:type="character" w:customStyle="1" w:styleId="TextoindependienteCar">
    <w:name w:val="Texto independiente Car"/>
    <w:basedOn w:val="Fuentedeprrafopredeter"/>
    <w:link w:val="Textoindependiente"/>
    <w:rsid w:val="00BF3D37"/>
    <w:rPr>
      <w:rFonts w:ascii="Arial" w:hAnsi="Arial" w:cs="Arial"/>
      <w:sz w:val="24"/>
      <w:lang w:val="es-ES" w:eastAsia="es-ES"/>
    </w:rPr>
  </w:style>
  <w:style w:type="paragraph" w:styleId="Textoindependiente2">
    <w:name w:val="Body Text 2"/>
    <w:basedOn w:val="Normal"/>
    <w:link w:val="Textoindependiente2Car"/>
    <w:rsid w:val="00DF3422"/>
    <w:pPr>
      <w:spacing w:after="120" w:line="480" w:lineRule="auto"/>
    </w:pPr>
  </w:style>
  <w:style w:type="character" w:customStyle="1" w:styleId="Textoindependiente2Car">
    <w:name w:val="Texto independiente 2 Car"/>
    <w:basedOn w:val="Fuentedeprrafopredeter"/>
    <w:link w:val="Textoindependiente2"/>
    <w:rsid w:val="00DF3422"/>
    <w:rPr>
      <w:rFonts w:ascii="Arial" w:hAnsi="Arial" w:cs="Arial"/>
      <w:sz w:val="24"/>
      <w:lang w:val="es-ES" w:eastAsia="es-ES"/>
    </w:rPr>
  </w:style>
  <w:style w:type="paragraph" w:styleId="Textodeglobo">
    <w:name w:val="Balloon Text"/>
    <w:basedOn w:val="Normal"/>
    <w:link w:val="TextodegloboCar"/>
    <w:uiPriority w:val="99"/>
    <w:semiHidden/>
    <w:unhideWhenUsed/>
    <w:rsid w:val="00337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99"/>
    <w:rPr>
      <w:rFonts w:ascii="Tahoma" w:hAnsi="Tahoma" w:cs="Tahoma"/>
      <w:sz w:val="16"/>
      <w:szCs w:val="16"/>
      <w:lang w:val="es-ES" w:eastAsia="es-ES"/>
    </w:r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3">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0">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3"/>
    <w:link w:val="footnotetextPHPDOCX1"/>
    <w:uiPriority w:val="99"/>
    <w:semiHidden/>
    <w:rsid w:val="006E0FDA"/>
    <w:rPr>
      <w:sz w:val="20"/>
      <w:szCs w:val="20"/>
    </w:rPr>
  </w:style>
  <w:style w:type="character" w:customStyle="1" w:styleId="footnotetextCarPHPDOCX2">
    <w:name w:val="footnote text Car PHPDOCX"/>
    <w:basedOn w:val="DefaultParagraphFontPHPDOCX3"/>
    <w:uiPriority w:val="99"/>
    <w:semiHidden/>
    <w:rsid w:val="006E0FDA"/>
    <w:rPr>
      <w:sz w:val="20"/>
      <w:szCs w:val="20"/>
    </w:rPr>
  </w:style>
  <w:style w:type="character" w:customStyle="1" w:styleId="footnotereferencePHPDOCX1">
    <w:name w:val="footnote reference PHPDOCX"/>
    <w:basedOn w:val="DefaultParagraphFontPHPDOCX3"/>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3"/>
    <w:link w:val="endnotetextPHPDOCX1"/>
    <w:uiPriority w:val="99"/>
    <w:semiHidden/>
    <w:rsid w:val="006E0FDA"/>
    <w:rPr>
      <w:sz w:val="20"/>
      <w:szCs w:val="20"/>
    </w:rPr>
  </w:style>
  <w:style w:type="character" w:customStyle="1" w:styleId="endnotetextCarPHPDOCX2">
    <w:name w:val="endnote text Car PHPDOCX"/>
    <w:basedOn w:val="DefaultParagraphFontPHPDOCX3"/>
    <w:uiPriority w:val="99"/>
    <w:semiHidden/>
    <w:rsid w:val="006E0FDA"/>
    <w:rPr>
      <w:sz w:val="20"/>
      <w:szCs w:val="20"/>
    </w:rPr>
  </w:style>
  <w:style w:type="character" w:customStyle="1" w:styleId="endnotereferencePHPDOCX1">
    <w:name w:val="endnote reference PHPDOCX"/>
    <w:basedOn w:val="DefaultParagraphFontPHPDOCX3"/>
    <w:uiPriority w:val="99"/>
    <w:semiHidden/>
    <w:unhideWhenUsed/>
    <w:rsid w:val="006E0FDA"/>
    <w:rPr>
      <w:vertAlign w:val="superscript"/>
    </w:rPr>
  </w:style>
  <w:style w:type="paragraph" w:customStyle="1" w:styleId="footnotetextPHPDOCX2">
    <w:name w:val="footnote text PHPDOCX"/>
    <w:basedOn w:val="Normal"/>
    <w:uiPriority w:val="99"/>
    <w:semiHidden/>
    <w:unhideWhenUsed/>
    <w:rsid w:val="006E0FDA"/>
    <w:rPr>
      <w:sz w:val="20"/>
    </w:rPr>
  </w:style>
  <w:style w:type="character" w:customStyle="1" w:styleId="footnotereferencePHPDOCX2">
    <w:name w:val="footnote reference PHPDOCX"/>
    <w:basedOn w:val="DefaultParagraphFontPHPDOCX3"/>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 w:val="20"/>
    </w:rPr>
  </w:style>
  <w:style w:type="character" w:customStyle="1" w:styleId="endnotereferencePHPDOCX2">
    <w:name w:val="endnote reference PHPDOCX"/>
    <w:basedOn w:val="DefaultParagraphFontPHPDOCX3"/>
    <w:uiPriority w:val="99"/>
    <w:semiHidden/>
    <w:unhideWhenUsed/>
    <w:rsid w:val="006E0FDA"/>
    <w:rPr>
      <w:vertAlign w:val="superscript"/>
    </w:rPr>
  </w:style>
  <w:style w:type="paragraph" w:customStyle="1" w:styleId="TitlePHPDOCX2">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2">
    <w:name w:val="List Paragraph PHPDOCX"/>
    <w:basedOn w:val="Normal"/>
    <w:uiPriority w:val="34"/>
    <w:qFormat/>
    <w:rsid w:val="00DF064E"/>
    <w:pPr>
      <w:ind w:left="720"/>
      <w:contextualSpacing/>
    </w:p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1C5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335B52"/>
    <w:rPr>
      <w:rFonts w:ascii="Arial" w:hAnsi="Arial"/>
      <w:b/>
      <w:sz w:val="24"/>
    </w:rPr>
  </w:style>
  <w:style w:type="paragraph" w:customStyle="1" w:styleId="Estilo">
    <w:name w:val="Estilo"/>
    <w:rsid w:val="00BA1C5E"/>
    <w:pPr>
      <w:widowControl w:val="0"/>
      <w:autoSpaceDE w:val="0"/>
      <w:autoSpaceDN w:val="0"/>
      <w:adjustRightInd w:val="0"/>
    </w:pPr>
    <w:rPr>
      <w:rFonts w:ascii="Arial" w:hAnsi="Arial" w:cs="Arial"/>
      <w:sz w:val="24"/>
      <w:szCs w:val="24"/>
    </w:rPr>
  </w:style>
  <w:style w:type="character" w:styleId="Refdecomentario">
    <w:name w:val="annotation reference"/>
    <w:basedOn w:val="Fuentedeprrafopredeter"/>
    <w:uiPriority w:val="99"/>
    <w:semiHidden/>
    <w:unhideWhenUsed/>
    <w:rsid w:val="00E940F3"/>
    <w:rPr>
      <w:sz w:val="16"/>
      <w:szCs w:val="16"/>
    </w:rPr>
  </w:style>
  <w:style w:type="character" w:customStyle="1" w:styleId="TextocomentarioCar">
    <w:name w:val="Texto comentario Car"/>
    <w:basedOn w:val="Fuentedeprrafopredeter"/>
    <w:link w:val="Textocomentario"/>
    <w:uiPriority w:val="99"/>
    <w:semiHidden/>
    <w:rsid w:val="00E940F3"/>
    <w:rPr>
      <w:lang w:eastAsia="es-ES_tradnl"/>
    </w:rPr>
  </w:style>
  <w:style w:type="paragraph" w:styleId="Textocomentario">
    <w:name w:val="annotation text"/>
    <w:basedOn w:val="Normal"/>
    <w:link w:val="TextocomentarioCar"/>
    <w:uiPriority w:val="99"/>
    <w:semiHidden/>
    <w:unhideWhenUsed/>
    <w:rsid w:val="00E940F3"/>
    <w:rPr>
      <w:rFonts w:ascii="Times New Roman" w:hAnsi="Times New Roman" w:cs="Times New Roman"/>
      <w:sz w:val="20"/>
      <w:lang w:val="es-CO" w:eastAsia="es-ES_tradnl"/>
    </w:rPr>
  </w:style>
  <w:style w:type="character" w:customStyle="1" w:styleId="AsuntodelcomentarioCar">
    <w:name w:val="Asunto del comentario Car"/>
    <w:basedOn w:val="TextocomentarioCar"/>
    <w:link w:val="Asuntodelcomentario"/>
    <w:uiPriority w:val="99"/>
    <w:semiHidden/>
    <w:rsid w:val="00E940F3"/>
    <w:rPr>
      <w:b/>
      <w:bCs/>
      <w:lang w:eastAsia="es-ES_tradnl"/>
    </w:rPr>
  </w:style>
  <w:style w:type="paragraph" w:styleId="Asuntodelcomentario">
    <w:name w:val="annotation subject"/>
    <w:basedOn w:val="Textocomentario"/>
    <w:next w:val="Textocomentario"/>
    <w:link w:val="AsuntodelcomentarioCar"/>
    <w:uiPriority w:val="99"/>
    <w:semiHidden/>
    <w:unhideWhenUsed/>
    <w:rsid w:val="00E940F3"/>
    <w:rPr>
      <w:b/>
      <w:bCs/>
    </w:rPr>
  </w:style>
  <w:style w:type="paragraph" w:styleId="TtulodeTDC">
    <w:name w:val="TOC Heading"/>
    <w:basedOn w:val="Ttulo1"/>
    <w:next w:val="Normal"/>
    <w:uiPriority w:val="39"/>
    <w:unhideWhenUsed/>
    <w:qFormat/>
    <w:rsid w:val="00E940F3"/>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1">
    <w:name w:val="toc 1"/>
    <w:basedOn w:val="Normal"/>
    <w:next w:val="Normal"/>
    <w:autoRedefine/>
    <w:uiPriority w:val="39"/>
    <w:unhideWhenUsed/>
    <w:qFormat/>
    <w:rsid w:val="00E940F3"/>
    <w:pPr>
      <w:spacing w:before="120"/>
    </w:pPr>
    <w:rPr>
      <w:rFonts w:ascii="Times New Roman" w:hAnsi="Times New Roman" w:cs="Times New Roman"/>
      <w:b/>
      <w:bCs/>
      <w:i/>
      <w:iCs/>
      <w:szCs w:val="24"/>
      <w:lang w:val="es-CO" w:eastAsia="es-ES_tradnl"/>
    </w:rPr>
  </w:style>
  <w:style w:type="paragraph" w:styleId="Subttulo">
    <w:name w:val="Subtitle"/>
    <w:basedOn w:val="Normal"/>
    <w:next w:val="Normal"/>
    <w:link w:val="SubttuloCar"/>
    <w:uiPriority w:val="11"/>
    <w:qFormat/>
    <w:rsid w:val="00E940F3"/>
    <w:pPr>
      <w:numPr>
        <w:ilvl w:val="1"/>
      </w:numPr>
      <w:spacing w:after="160"/>
    </w:pPr>
    <w:rPr>
      <w:rFonts w:ascii="Times New Roman" w:eastAsiaTheme="minorEastAsia" w:hAnsi="Times New Roman" w:cs="Times New Roman"/>
      <w:color w:val="5A5A5A" w:themeColor="text1" w:themeTint="A5"/>
      <w:spacing w:val="15"/>
      <w:sz w:val="22"/>
      <w:szCs w:val="22"/>
      <w:lang w:val="es-CO" w:eastAsia="es-ES_tradnl"/>
    </w:rPr>
  </w:style>
  <w:style w:type="character" w:customStyle="1" w:styleId="SubttuloCar">
    <w:name w:val="Subtítulo Car"/>
    <w:basedOn w:val="Fuentedeprrafopredeter"/>
    <w:link w:val="Subttulo"/>
    <w:uiPriority w:val="11"/>
    <w:rsid w:val="00E940F3"/>
    <w:rPr>
      <w:rFonts w:eastAsiaTheme="minorEastAsia"/>
      <w:color w:val="5A5A5A" w:themeColor="text1" w:themeTint="A5"/>
      <w:spacing w:val="15"/>
      <w:sz w:val="22"/>
      <w:szCs w:val="22"/>
      <w:lang w:eastAsia="es-ES_tradnl"/>
    </w:rPr>
  </w:style>
  <w:style w:type="character" w:styleId="nfasissutil">
    <w:name w:val="Subtle Emphasis"/>
    <w:basedOn w:val="Fuentedeprrafopredeter"/>
    <w:uiPriority w:val="19"/>
    <w:qFormat/>
    <w:rsid w:val="00E940F3"/>
    <w:rPr>
      <w:i/>
      <w:iCs/>
      <w:color w:val="404040" w:themeColor="text1" w:themeTint="BF"/>
    </w:rPr>
  </w:style>
  <w:style w:type="table" w:customStyle="1" w:styleId="Tablaconcuadrcula1">
    <w:name w:val="Tabla con cuadrícula1"/>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4">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4"/>
    <w:link w:val="Title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4"/>
    <w:link w:val="Subtitle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3">
    <w:name w:val="Table Grid PHPDOCX"/>
    <w:basedOn w:val="NormalTablePHPDOCX3"/>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3">
    <w:name w:val="footnote text PHPDOCX"/>
    <w:basedOn w:val="Normal"/>
    <w:link w:val="footnotetextCarPHPDOCX3"/>
    <w:uiPriority w:val="99"/>
    <w:semiHidden/>
    <w:unhideWhenUsed/>
    <w:rsid w:val="006E0FDA"/>
    <w:rPr>
      <w:sz w:val="20"/>
    </w:rPr>
  </w:style>
  <w:style w:type="character" w:customStyle="1" w:styleId="footnotetextCarPHPDOCX4">
    <w:name w:val="footnote text Car PHPDOCX"/>
    <w:basedOn w:val="DefaultParagraphFontPHPDOCX4"/>
    <w:uiPriority w:val="99"/>
    <w:semiHidden/>
    <w:rsid w:val="006E0FDA"/>
    <w:rPr>
      <w:sz w:val="20"/>
      <w:szCs w:val="20"/>
    </w:rPr>
  </w:style>
  <w:style w:type="character" w:customStyle="1" w:styleId="footnotereferencePHPDOCX3">
    <w:name w:val="footnote reference PHPDOCX"/>
    <w:basedOn w:val="DefaultParagraphFontPHPDOCX4"/>
    <w:uiPriority w:val="99"/>
    <w:semiHidden/>
    <w:unhideWhenUsed/>
    <w:rsid w:val="006E0FDA"/>
    <w:rPr>
      <w:vertAlign w:val="superscript"/>
    </w:rPr>
  </w:style>
  <w:style w:type="paragraph" w:customStyle="1" w:styleId="endnotetextPHPDOCX3">
    <w:name w:val="endnote text PHPDOCX"/>
    <w:basedOn w:val="Normal"/>
    <w:link w:val="endnotetextCarPHPDOCX3"/>
    <w:uiPriority w:val="99"/>
    <w:semiHidden/>
    <w:unhideWhenUsed/>
    <w:rsid w:val="006E0FDA"/>
    <w:rPr>
      <w:sz w:val="20"/>
    </w:rPr>
  </w:style>
  <w:style w:type="character" w:customStyle="1" w:styleId="endnotetextCarPHPDOCX4">
    <w:name w:val="endnote text Car PHPDOCX"/>
    <w:basedOn w:val="DefaultParagraphFontPHPDOCX4"/>
    <w:uiPriority w:val="99"/>
    <w:semiHidden/>
    <w:rsid w:val="006E0FDA"/>
    <w:rPr>
      <w:sz w:val="20"/>
      <w:szCs w:val="20"/>
    </w:rPr>
  </w:style>
  <w:style w:type="character" w:customStyle="1" w:styleId="endnotereferencePHPDOCX3">
    <w:name w:val="endnote reference PHPDOCX"/>
    <w:basedOn w:val="DefaultParagraphFontPHPDOCX4"/>
    <w:uiPriority w:val="99"/>
    <w:semiHidden/>
    <w:unhideWhenUsed/>
    <w:rsid w:val="006E0FDA"/>
    <w:rPr>
      <w:vertAlign w:val="superscript"/>
    </w:rPr>
  </w:style>
  <w:style w:type="paragraph" w:customStyle="1" w:styleId="footnotetextPHPDOCX4">
    <w:name w:val="footnote text PHPDOCX"/>
    <w:basedOn w:val="Normal"/>
    <w:uiPriority w:val="99"/>
    <w:semiHidden/>
    <w:unhideWhenUsed/>
    <w:rsid w:val="006E0FDA"/>
    <w:rPr>
      <w:sz w:val="20"/>
    </w:rPr>
  </w:style>
  <w:style w:type="character" w:customStyle="1" w:styleId="footnotetextCarPHPDOCX3">
    <w:name w:val="footnote text Car PHPDOCX"/>
    <w:basedOn w:val="DefaultParagraphFontPHPDOCX4"/>
    <w:link w:val="footnotetextPHPDOCX3"/>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basedOn w:val="Normal"/>
    <w:uiPriority w:val="99"/>
    <w:semiHidden/>
    <w:unhideWhenUsed/>
    <w:rsid w:val="006E0FDA"/>
    <w:rPr>
      <w:sz w:val="20"/>
    </w:rPr>
  </w:style>
  <w:style w:type="character" w:customStyle="1" w:styleId="endnotetextCarPHPDOCX3">
    <w:name w:val="endnote text Car PHPDOCX"/>
    <w:basedOn w:val="DefaultParagraphFontPHPDOCX4"/>
    <w:link w:val="endnotetextPHPDOCX3"/>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4">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4">
    <w:name w:val="List Paragraph PHPDOCX"/>
    <w:basedOn w:val="Normal"/>
    <w:uiPriority w:val="34"/>
    <w:qFormat/>
    <w:rsid w:val="00DF064E"/>
    <w:pPr>
      <w:ind w:left="720"/>
      <w:contextualSpacing/>
    </w:pPr>
  </w:style>
  <w:style w:type="table" w:customStyle="1" w:styleId="NormalTablePHPDOCX4">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4">
    <w:name w:val="Table Grid PHPDOCX"/>
    <w:basedOn w:val="NormalTablePHPDOCX4"/>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BC6B6A"/>
    <w:pPr>
      <w:spacing w:after="100" w:line="276" w:lineRule="auto"/>
      <w:ind w:left="220"/>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qFormat/>
    <w:rsid w:val="00BC6B6A"/>
    <w:pPr>
      <w:spacing w:after="100" w:line="276" w:lineRule="auto"/>
      <w:ind w:left="440"/>
    </w:pPr>
    <w:rPr>
      <w:rFonts w:asciiTheme="minorHAnsi" w:eastAsiaTheme="minorEastAsia" w:hAnsiTheme="minorHAnsi"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bf.gov.co/cargues/avance/docs/ley_1066_2006.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ersoneriamedellin.gov.co" TargetMode="External"/><Relationship Id="rId2" Type="http://schemas.openxmlformats.org/officeDocument/2006/relationships/hyperlink" Target="mailto:info@personeriamedellin.gov.co" TargetMode="External"/><Relationship Id="rId1" Type="http://schemas.openxmlformats.org/officeDocument/2006/relationships/image" Target="media/image2.jpeg"/><Relationship Id="rId5" Type="http://schemas.openxmlformats.org/officeDocument/2006/relationships/image" Target="media/image30.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B546-4314-4DAD-92F1-15C57278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17</Pages>
  <Words>3769</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Personeria de medellin 2021</vt:lpstr>
    </vt:vector>
  </TitlesOfParts>
  <Manager>Personeria de medellin</Manager>
  <Company>Personeria de medellin</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Personeria de medellin 2021</dc:title>
  <dc:subject>Documento almacenado el numero Atencion : 859072992</dc:subject>
  <dc:creator>Personeria de medellin</dc:creator>
  <cp:keywords>2021011941008EI-859072992</cp:keywords>
  <dc:description>Atencion 859072992</dc:description>
  <cp:lastModifiedBy>Adriana Estella Serna Garces</cp:lastModifiedBy>
  <cp:revision>44</cp:revision>
  <dcterms:created xsi:type="dcterms:W3CDTF">2021-12-20T13:46:00Z</dcterms:created>
  <dcterms:modified xsi:type="dcterms:W3CDTF">2021-12-21T16:54:00Z</dcterms:modified>
  <cp:category>atenciones</cp:category>
  <cp:contentStatus>Draft</cp:contentStatus>
</cp:coreProperties>
</file>